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43"/>
        <w:tblW w:w="14732" w:type="dxa"/>
        <w:tblBorders>
          <w:top w:val="dotted" w:sz="8" w:space="0" w:color="ABDCD4"/>
          <w:left w:val="dotted" w:sz="8" w:space="0" w:color="ABDCD4"/>
          <w:bottom w:val="dotted" w:sz="8" w:space="0" w:color="ABDCD4"/>
          <w:right w:val="dotted" w:sz="8" w:space="0" w:color="ABDCD4"/>
          <w:insideH w:val="dotted" w:sz="8" w:space="0" w:color="ABDCD4"/>
          <w:insideV w:val="dotted" w:sz="8" w:space="0" w:color="ABDCD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84"/>
        <w:gridCol w:w="6237"/>
        <w:gridCol w:w="1418"/>
        <w:gridCol w:w="1842"/>
      </w:tblGrid>
      <w:tr w:rsidR="003803B5" w:rsidRPr="00ED5C22" w14:paraId="4FC762E0" w14:textId="77777777" w:rsidTr="00967002">
        <w:trPr>
          <w:trHeight w:val="264"/>
        </w:trPr>
        <w:tc>
          <w:tcPr>
            <w:tcW w:w="1147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A5A7CCF" w14:textId="129546AF" w:rsidR="003803B5" w:rsidRPr="006073FD" w:rsidRDefault="003803B5" w:rsidP="00450CE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3803B5">
              <w:rPr>
                <w:rStyle w:val="Strong"/>
                <w:rFonts w:ascii="Arial" w:hAnsi="Arial" w:cs="Arial"/>
                <w:sz w:val="20"/>
                <w:szCs w:val="20"/>
              </w:rPr>
              <w:t>Identifying</w:t>
            </w:r>
          </w:p>
        </w:tc>
        <w:tc>
          <w:tcPr>
            <w:tcW w:w="32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47DF907" w14:textId="08EA0928" w:rsidR="003803B5" w:rsidRPr="003803B5" w:rsidRDefault="003803B5" w:rsidP="00780DAB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proofErr w:type="spellStart"/>
            <w:r w:rsidRPr="003803B5">
              <w:rPr>
                <w:rStyle w:val="Strong"/>
                <w:rFonts w:ascii="Arial" w:hAnsi="Arial" w:cs="Arial"/>
                <w:sz w:val="20"/>
                <w:szCs w:val="20"/>
              </w:rPr>
              <w:t>Prioritising</w:t>
            </w:r>
            <w:proofErr w:type="spellEnd"/>
          </w:p>
        </w:tc>
      </w:tr>
      <w:tr w:rsidR="00616CDA" w:rsidRPr="00ED5C22" w14:paraId="59E9C672" w14:textId="77777777" w:rsidTr="00967002">
        <w:trPr>
          <w:trHeight w:val="1823"/>
        </w:trPr>
        <w:tc>
          <w:tcPr>
            <w:tcW w:w="19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CF972F5" w14:textId="7C4ADCE4" w:rsidR="00616CDA" w:rsidRPr="00450CE1" w:rsidRDefault="00967002" w:rsidP="0096700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Toc290903630"/>
            <w:proofErr w:type="spellStart"/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Organis</w:t>
            </w:r>
            <w:r w:rsidR="0A82E8B8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ations</w:t>
            </w:r>
            <w:proofErr w:type="spellEnd"/>
            <w:r w:rsidR="0A82E8B8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, groups or segments of the public who</w:t>
            </w:r>
            <w:r w:rsidR="45013785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might benefit from </w:t>
            </w:r>
            <w:r w:rsidR="0A82E8B8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your research</w:t>
            </w:r>
            <w:r w:rsidR="57ACF7BC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3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BF82024" w14:textId="50BDCD28" w:rsidR="00616CDA" w:rsidRPr="00ED5C22" w:rsidRDefault="0A82E8B8" w:rsidP="0096700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Aspects/areas of your project that groups </w:t>
            </w:r>
            <w:r w:rsidR="0096700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would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785789CF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benefit from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or have interest in, 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e.g. </w:t>
            </w:r>
            <w:r w:rsidR="00967002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particular </w:t>
            </w:r>
            <w:r w:rsidR="00967002"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967002"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research </w:t>
            </w:r>
            <w:r w:rsidR="00967002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questions or objectives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r w:rsidR="3CDED343"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research 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findings,</w:t>
            </w:r>
            <w:r w:rsidR="00967002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data or 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sources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0B132DB" w14:textId="75B849C7" w:rsidR="00616CDA" w:rsidRPr="00450CE1" w:rsidRDefault="17BEDE2A" w:rsidP="0096700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Comments on </w:t>
            </w:r>
            <w:r w:rsidR="6783D8F3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types of benefit </w:t>
            </w:r>
            <w:r w:rsidR="244BBF23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that a group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might derive from </w:t>
            </w:r>
            <w:r w:rsidR="2EE0D6E6"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your 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research, e</w:t>
            </w:r>
            <w:r w:rsidRPr="4720A8FE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.g. 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67002">
              <w:rPr>
                <w:rFonts w:ascii="Arial" w:hAnsi="Arial" w:cs="Arial"/>
                <w:i/>
                <w:iCs/>
                <w:sz w:val="20"/>
                <w:szCs w:val="20"/>
              </w:rPr>
              <w:t>enhanced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67002">
              <w:rPr>
                <w:rFonts w:ascii="Arial" w:hAnsi="Arial" w:cs="Arial"/>
                <w:i/>
                <w:iCs/>
                <w:sz w:val="20"/>
                <w:szCs w:val="20"/>
              </w:rPr>
              <w:t>knowledge,</w:t>
            </w:r>
            <w:r w:rsidR="197B103F"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understanding, awareness, values, beliefs, attitudes; econom</w:t>
            </w:r>
            <w:r w:rsidR="52BA92F2"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ic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; environment</w:t>
            </w:r>
            <w:r w:rsidR="29A81503"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al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health &amp; wellbeing; policy and processes; </w:t>
            </w:r>
            <w:r w:rsidR="00967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new 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skills</w:t>
            </w:r>
            <w:r w:rsidR="05167D7E"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, tools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capacity; </w:t>
            </w:r>
            <w:r w:rsidR="00967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increased 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community cohesion, creative practice, </w:t>
            </w:r>
            <w:r w:rsidR="46C64FA6"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conservation</w:t>
            </w:r>
            <w:r w:rsidR="00967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methods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outreach &amp; public engagement, new artifacts, </w:t>
            </w:r>
            <w:r w:rsidR="74095D5B" w:rsidRPr="4720A8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increased </w:t>
            </w:r>
            <w:r w:rsidRPr="4720A8FE">
              <w:rPr>
                <w:rFonts w:ascii="Arial" w:hAnsi="Arial" w:cs="Arial"/>
                <w:i/>
                <w:iCs/>
                <w:sz w:val="20"/>
                <w:szCs w:val="20"/>
              </w:rPr>
              <w:t>tourism, cultural enrichment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8039692" w14:textId="2B738C2D" w:rsidR="00616CDA" w:rsidRPr="00ED5C22" w:rsidRDefault="00450CE1" w:rsidP="00967002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L</w:t>
            </w:r>
            <w:r w:rsidRPr="00ED5C2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evel of 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impact </w:t>
            </w:r>
            <w:r w:rsidR="0096700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groups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D5C2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might derive from the research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. H/M/L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CB43F35" w14:textId="216A9F09" w:rsidR="00616CDA" w:rsidRPr="00780DAB" w:rsidRDefault="00450CE1" w:rsidP="0096700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L</w:t>
            </w:r>
            <w:r w:rsidRPr="00ED5C2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evel of influence </w:t>
            </w:r>
            <w:r w:rsidR="0096700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groups </w:t>
            </w:r>
            <w:r w:rsidRPr="00ED5C2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might have on your capacity to generate impact</w:t>
            </w:r>
            <w:r w:rsidR="0096700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D5C2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H/M/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L</w:t>
            </w:r>
          </w:p>
        </w:tc>
      </w:tr>
      <w:tr w:rsidR="00143A6D" w:rsidRPr="00ED5C22" w14:paraId="4F22642F" w14:textId="77777777" w:rsidTr="4720A8FE">
        <w:trPr>
          <w:trHeight w:val="405"/>
        </w:trPr>
        <w:tc>
          <w:tcPr>
            <w:tcW w:w="1473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6ED65B" w14:textId="1263EE18" w:rsidR="00143A6D" w:rsidRPr="009A2EED" w:rsidRDefault="00143A6D" w:rsidP="00606245">
            <w:pPr>
              <w:spacing w:after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F82FAB">
              <w:rPr>
                <w:rStyle w:val="Strong"/>
                <w:rFonts w:ascii="Arial" w:hAnsi="Arial" w:cs="Arial"/>
                <w:sz w:val="20"/>
                <w:szCs w:val="20"/>
              </w:rPr>
              <w:t>The Public</w:t>
            </w:r>
            <w:r w:rsidR="00967002">
              <w:rPr>
                <w:rStyle w:val="Strong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e.g. Community </w:t>
            </w:r>
            <w:proofErr w:type="spellStart"/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organisations</w:t>
            </w:r>
            <w:proofErr w:type="spellEnd"/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and societies, i</w:t>
            </w:r>
            <w:r w:rsidR="00606245"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nterest-based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</w:t>
            </w:r>
            <w:r w:rsidR="00606245"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or 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p</w:t>
            </w:r>
            <w:r w:rsidR="00606245"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lace-based groups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;</w:t>
            </w:r>
            <w:r w:rsidR="00606245"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publics segmented by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</w:t>
            </w:r>
            <w:r w:rsidR="00606245"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traditional 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demographics (age, gender, income, location)</w:t>
            </w:r>
            <w:r w:rsidR="00606245"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or p</w:t>
            </w:r>
            <w:r w:rsidRP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sychographics (interests, opinions, attitudes, lifestyles)</w:t>
            </w:r>
          </w:p>
        </w:tc>
      </w:tr>
      <w:tr w:rsidR="00616CDA" w:rsidRPr="00ED5C22" w14:paraId="43145BF3" w14:textId="77777777" w:rsidTr="00967002">
        <w:trPr>
          <w:trHeight w:val="299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6A341D" w14:textId="77777777" w:rsidR="00616CDA" w:rsidRDefault="00616CDA" w:rsidP="00143A6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5E42F6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86DAF0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9E7E6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926409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6CDA" w:rsidRPr="00ED5C22" w14:paraId="0E6159D0" w14:textId="77777777" w:rsidTr="00967002">
        <w:trPr>
          <w:trHeight w:val="93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D3987D" w14:textId="77777777" w:rsidR="00616CDA" w:rsidRDefault="00616CDA" w:rsidP="00143A6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8DBD97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F680FA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EC379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5DCBD4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43A6D" w:rsidRPr="00ED5C22" w14:paraId="64280CD6" w14:textId="77777777" w:rsidTr="4720A8FE">
        <w:trPr>
          <w:trHeight w:val="394"/>
        </w:trPr>
        <w:tc>
          <w:tcPr>
            <w:tcW w:w="1473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85955" w14:textId="1B7DDF69" w:rsidR="00143A6D" w:rsidRPr="00606245" w:rsidRDefault="00143A6D" w:rsidP="00967002">
            <w:pPr>
              <w:spacing w:after="0"/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</w:pPr>
            <w:r w:rsidRPr="00ED5C22">
              <w:rPr>
                <w:rStyle w:val="Strong"/>
                <w:rFonts w:ascii="Arial" w:hAnsi="Arial" w:cs="Arial"/>
                <w:sz w:val="20"/>
                <w:szCs w:val="20"/>
              </w:rPr>
              <w:t>Third sector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r w:rsid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e.g. media,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education (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s</w:t>
            </w:r>
            <w:r w:rsidRPr="00ED5C2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chools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, colleges,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adult 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learning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, HE, advocacy groups)</w:t>
            </w:r>
            <w:r w:rsid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,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faith groups</w:t>
            </w:r>
            <w:r w:rsid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,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 s</w:t>
            </w:r>
            <w:r w:rsidRPr="00ED5C2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ocial movements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, charities, t</w:t>
            </w:r>
            <w:r w:rsidRPr="00ED5C2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rade unions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, n</w:t>
            </w:r>
            <w:r w:rsidRPr="00ED5C2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ational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 xml:space="preserve">or </w:t>
            </w:r>
            <w:r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i</w:t>
            </w:r>
            <w:r w:rsidRPr="00ED5C2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nternational NGOs</w:t>
            </w:r>
          </w:p>
        </w:tc>
      </w:tr>
      <w:tr w:rsidR="00616CDA" w:rsidRPr="00ED5C22" w14:paraId="4B1C7B89" w14:textId="77777777" w:rsidTr="00967002">
        <w:trPr>
          <w:trHeight w:val="94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14A6D" w14:textId="77777777" w:rsidR="00616CDA" w:rsidRDefault="00616CDA" w:rsidP="00143A6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112BE3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C2F136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ACAA5D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109477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6CDA" w:rsidRPr="00ED5C22" w14:paraId="1D31A019" w14:textId="77777777" w:rsidTr="00967002">
        <w:trPr>
          <w:trHeight w:val="62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D7B07" w14:textId="77777777" w:rsidR="00616CDA" w:rsidRDefault="00616CDA" w:rsidP="00143A6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357A08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E936BA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55C82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1AAB7C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43A6D" w:rsidRPr="00ED5C22" w14:paraId="31A1EDA7" w14:textId="77777777" w:rsidTr="4720A8FE">
        <w:trPr>
          <w:trHeight w:val="613"/>
        </w:trPr>
        <w:tc>
          <w:tcPr>
            <w:tcW w:w="1473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BC1C99" w14:textId="7B9F559A" w:rsidR="00143A6D" w:rsidRPr="00ED5C22" w:rsidRDefault="00143A6D" w:rsidP="00606245">
            <w:pPr>
              <w:spacing w:after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ED5C22">
              <w:rPr>
                <w:rStyle w:val="Strong"/>
                <w:rFonts w:ascii="Arial" w:hAnsi="Arial" w:cs="Arial"/>
                <w:sz w:val="20"/>
                <w:szCs w:val="20"/>
              </w:rPr>
              <w:t>Public sector</w:t>
            </w:r>
            <w:r w:rsidR="00967002">
              <w:rPr>
                <w:rStyle w:val="Strong"/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e.g. m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inisters and advisors (executive)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; c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ivil servants and departments (bureaucracy)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e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lected representatives (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l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egislature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c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ourts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p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olitical parties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l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ocal governments/councils</w:t>
            </w:r>
            <w:r w:rsidR="00967002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)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m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ilitary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q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uangos and commissions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; </w:t>
            </w:r>
            <w:r w:rsidR="00606245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i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nternational bodies (World Bank, UN)</w:t>
            </w:r>
          </w:p>
        </w:tc>
      </w:tr>
      <w:tr w:rsidR="00616CDA" w:rsidRPr="00ED5C22" w14:paraId="57ECC663" w14:textId="77777777" w:rsidTr="00967002">
        <w:trPr>
          <w:trHeight w:val="62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6F1DE" w14:textId="77777777" w:rsidR="00616CDA" w:rsidRPr="00ED5C22" w:rsidRDefault="00616CDA" w:rsidP="00143A6D">
            <w:pPr>
              <w:spacing w:after="12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198F16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9BB689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B66010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902BCB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6CDA" w:rsidRPr="00ED5C22" w14:paraId="3D015A53" w14:textId="77777777" w:rsidTr="00967002">
        <w:trPr>
          <w:trHeight w:val="62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39A40" w14:textId="77777777" w:rsidR="00616CDA" w:rsidRPr="00ED5C22" w:rsidRDefault="00616CDA" w:rsidP="00143A6D">
            <w:pPr>
              <w:spacing w:after="12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613827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016895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6172B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837A8D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43A6D" w:rsidRPr="00ED5C22" w14:paraId="5EE2A0D0" w14:textId="77777777" w:rsidTr="4720A8FE">
        <w:trPr>
          <w:trHeight w:val="62"/>
        </w:trPr>
        <w:tc>
          <w:tcPr>
            <w:tcW w:w="1473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812B6" w14:textId="20F8C227" w:rsidR="00143A6D" w:rsidRPr="00143A6D" w:rsidRDefault="00143A6D" w:rsidP="00143A6D">
            <w:pPr>
              <w:spacing w:after="0"/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</w:pPr>
            <w:r w:rsidRPr="00ED5C22">
              <w:rPr>
                <w:rStyle w:val="Strong"/>
                <w:rFonts w:ascii="Arial" w:hAnsi="Arial" w:cs="Arial"/>
                <w:sz w:val="20"/>
                <w:szCs w:val="20"/>
              </w:rPr>
              <w:t>Private sector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e.g. c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orporations and businesses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; b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usiness associations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; p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rofessional bodies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; i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ndividual business leader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; f</w:t>
            </w:r>
            <w:r w:rsidRPr="009A2EED">
              <w:rPr>
                <w:rStyle w:val="Strong"/>
                <w:rFonts w:ascii="Arial" w:hAnsi="Arial" w:cs="Arial"/>
                <w:b w:val="0"/>
                <w:i/>
                <w:sz w:val="18"/>
                <w:szCs w:val="20"/>
              </w:rPr>
              <w:t>inancial Institutions</w:t>
            </w:r>
          </w:p>
        </w:tc>
      </w:tr>
      <w:tr w:rsidR="00616CDA" w:rsidRPr="00ED5C22" w14:paraId="070250E4" w14:textId="77777777" w:rsidTr="00967002">
        <w:trPr>
          <w:trHeight w:val="247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03D74" w14:textId="77777777" w:rsidR="00616CDA" w:rsidRDefault="00616CDA" w:rsidP="00143A6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826894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3BFFB3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CD563C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721E53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16CDA" w:rsidRPr="00ED5C22" w14:paraId="78C4A7C4" w14:textId="77777777" w:rsidTr="00967002">
        <w:trPr>
          <w:trHeight w:val="184"/>
        </w:trPr>
        <w:tc>
          <w:tcPr>
            <w:tcW w:w="19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FFB218" w14:textId="77777777" w:rsidR="00616CDA" w:rsidRDefault="00616CDA" w:rsidP="00143A6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5FF838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AAEF2F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6900E" w14:textId="77777777" w:rsidR="00616CDA" w:rsidRPr="00ED5C22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F1227A" w14:textId="77777777" w:rsidR="00616CDA" w:rsidRDefault="00616CDA" w:rsidP="00143A6D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6BC339E6" w14:textId="77777777" w:rsidR="00967002" w:rsidRDefault="00967002" w:rsidP="00B37FFC">
      <w:pPr>
        <w:rPr>
          <w:b/>
          <w:bCs/>
        </w:rPr>
      </w:pPr>
      <w:bookmarkStart w:id="1" w:name="_GoBack"/>
      <w:bookmarkEnd w:id="0"/>
      <w:bookmarkEnd w:id="1"/>
    </w:p>
    <w:p w14:paraId="3F81FDBC" w14:textId="2AA3DF88" w:rsidR="002B0009" w:rsidRPr="0053456B" w:rsidRDefault="002B0009" w:rsidP="00B37FFC">
      <w:pPr>
        <w:rPr>
          <w:b/>
        </w:rPr>
      </w:pPr>
      <w:r w:rsidRPr="4720A8FE">
        <w:rPr>
          <w:b/>
          <w:bCs/>
        </w:rPr>
        <w:lastRenderedPageBreak/>
        <w:t>Notes</w:t>
      </w:r>
    </w:p>
    <w:p w14:paraId="4BE3FF58" w14:textId="3A1C8846" w:rsidR="13BE31CC" w:rsidRDefault="13BE31CC" w:rsidP="4720A8FE">
      <w:pPr>
        <w:pStyle w:val="ListParagraph"/>
        <w:numPr>
          <w:ilvl w:val="0"/>
          <w:numId w:val="3"/>
        </w:numPr>
      </w:pPr>
      <w:r>
        <w:t xml:space="preserve">This tool is designed to help </w:t>
      </w:r>
      <w:r w:rsidR="0DCD9470">
        <w:t>you</w:t>
      </w:r>
      <w:r w:rsidR="00707226">
        <w:t xml:space="preserve"> to</w:t>
      </w:r>
      <w:r w:rsidR="0DCD9470">
        <w:t xml:space="preserve"> </w:t>
      </w:r>
      <w:r>
        <w:t xml:space="preserve">identify the </w:t>
      </w:r>
      <w:r w:rsidR="4D37D7FD">
        <w:t xml:space="preserve">possible </w:t>
      </w:r>
      <w:r>
        <w:t>users</w:t>
      </w:r>
      <w:r w:rsidR="524E337D">
        <w:t xml:space="preserve"> of your research</w:t>
      </w:r>
      <w:r w:rsidR="00707226">
        <w:t xml:space="preserve"> and</w:t>
      </w:r>
      <w:r>
        <w:t xml:space="preserve"> </w:t>
      </w:r>
      <w:r w:rsidR="00707226">
        <w:t xml:space="preserve">to </w:t>
      </w:r>
      <w:r w:rsidR="69F3D863">
        <w:t xml:space="preserve">map </w:t>
      </w:r>
      <w:r w:rsidR="02019B8E">
        <w:t xml:space="preserve">how </w:t>
      </w:r>
      <w:r w:rsidR="00967002">
        <w:t xml:space="preserve">your </w:t>
      </w:r>
      <w:r w:rsidR="02019B8E">
        <w:t>research relate</w:t>
      </w:r>
      <w:r w:rsidR="00707226">
        <w:t>s</w:t>
      </w:r>
      <w:r w:rsidR="02019B8E">
        <w:t xml:space="preserve"> to </w:t>
      </w:r>
      <w:r w:rsidR="00707226">
        <w:t>groups’</w:t>
      </w:r>
      <w:r w:rsidR="29D5A8CC">
        <w:t xml:space="preserve"> </w:t>
      </w:r>
      <w:r w:rsidR="00707226">
        <w:t>interests.</w:t>
      </w:r>
    </w:p>
    <w:p w14:paraId="3A113289" w14:textId="1ECFBD5E" w:rsidR="00967002" w:rsidRDefault="00967002" w:rsidP="4720A8FE">
      <w:pPr>
        <w:pStyle w:val="ListParagraph"/>
        <w:numPr>
          <w:ilvl w:val="0"/>
          <w:numId w:val="3"/>
        </w:numPr>
      </w:pPr>
      <w:r>
        <w:t>If you are planning to attend the workshop, ‘</w:t>
      </w:r>
      <w:hyperlink r:id="rId10" w:history="1">
        <w:r w:rsidRPr="00E32D88">
          <w:rPr>
            <w:rStyle w:val="Hyperlink"/>
          </w:rPr>
          <w:t>Planning for success! Humanities Routes to Impact</w:t>
        </w:r>
      </w:hyperlink>
      <w:r w:rsidRPr="00E32D88">
        <w:t>’</w:t>
      </w:r>
      <w:r w:rsidR="00E32D88">
        <w:t>, I recommend having a go at</w:t>
      </w:r>
      <w:r w:rsidRPr="00E32D88">
        <w:t xml:space="preserve"> filling out the table </w:t>
      </w:r>
      <w:r w:rsidR="00E32D88" w:rsidRPr="00E32D88">
        <w:t>prior to the session.</w:t>
      </w:r>
      <w:r w:rsidR="00E32D88" w:rsidRPr="00E32D88">
        <w:rPr>
          <w:b/>
        </w:rPr>
        <w:t xml:space="preserve"> </w:t>
      </w:r>
      <w:r w:rsidR="00707226">
        <w:t>Generate</w:t>
      </w:r>
      <w:r w:rsidR="00E32D88">
        <w:t xml:space="preserve"> as many potential beneficiaries </w:t>
      </w:r>
      <w:r w:rsidR="00707226">
        <w:t xml:space="preserve">as </w:t>
      </w:r>
      <w:r w:rsidR="00E32D88">
        <w:t xml:space="preserve">you can think of, before considering how you might wish to </w:t>
      </w:r>
      <w:proofErr w:type="spellStart"/>
      <w:r w:rsidR="00E32D88">
        <w:t>prioritise</w:t>
      </w:r>
      <w:proofErr w:type="spellEnd"/>
      <w:r w:rsidR="00E32D88">
        <w:t xml:space="preserve"> engagement using the second set of columns. </w:t>
      </w:r>
    </w:p>
    <w:p w14:paraId="1A57E620" w14:textId="1F61DAC0" w:rsidR="002B0009" w:rsidRDefault="002B0009" w:rsidP="00707226">
      <w:pPr>
        <w:pStyle w:val="ListParagraph"/>
        <w:numPr>
          <w:ilvl w:val="0"/>
          <w:numId w:val="3"/>
        </w:numPr>
      </w:pPr>
      <w:r>
        <w:t>If sta</w:t>
      </w:r>
      <w:r w:rsidR="00707226">
        <w:t>keholders and beneficiaries of your research</w:t>
      </w:r>
      <w:r>
        <w:t xml:space="preserve"> are not immediately obvious, you might find it easier </w:t>
      </w:r>
      <w:r w:rsidR="00967002">
        <w:t>to begin with the second column</w:t>
      </w:r>
      <w:r>
        <w:t xml:space="preserve"> and </w:t>
      </w:r>
      <w:r w:rsidR="00707226">
        <w:t>break down</w:t>
      </w:r>
      <w:r>
        <w:t xml:space="preserve"> the various elements of your project</w:t>
      </w:r>
      <w:r w:rsidR="00707226">
        <w:t xml:space="preserve">. Also consider </w:t>
      </w:r>
      <w:r>
        <w:t xml:space="preserve">who </w:t>
      </w:r>
      <w:r w:rsidR="00707226">
        <w:t xml:space="preserve">could </w:t>
      </w:r>
      <w:r>
        <w:t>be interested in your work</w:t>
      </w:r>
      <w:r w:rsidR="00707226">
        <w:t>, and then think about how they might benefit (k</w:t>
      </w:r>
      <w:r w:rsidR="0053456B">
        <w:t xml:space="preserve">nowledge exchange often </w:t>
      </w:r>
      <w:r w:rsidR="00707226">
        <w:t>begins with</w:t>
      </w:r>
      <w:r w:rsidR="0053456B">
        <w:t xml:space="preserve"> </w:t>
      </w:r>
      <w:r w:rsidR="00707226">
        <w:t>hearing</w:t>
      </w:r>
      <w:r w:rsidR="0053456B">
        <w:t xml:space="preserve"> from others w</w:t>
      </w:r>
      <w:r w:rsidR="00707226">
        <w:t>hat aspects they find relevant</w:t>
      </w:r>
      <w:r w:rsidR="00950AC5">
        <w:t>!</w:t>
      </w:r>
      <w:r w:rsidR="00707226">
        <w:t>)</w:t>
      </w:r>
      <w:r w:rsidR="0053456B">
        <w:t xml:space="preserve"> </w:t>
      </w:r>
    </w:p>
    <w:sectPr w:rsidR="002B0009" w:rsidSect="00820C02">
      <w:headerReference w:type="default" r:id="rId11"/>
      <w:footerReference w:type="defaul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5A204" w14:textId="77777777" w:rsidR="008D45FA" w:rsidRDefault="008D45FA" w:rsidP="00FB5991">
      <w:pPr>
        <w:spacing w:after="0" w:line="240" w:lineRule="auto"/>
      </w:pPr>
      <w:r>
        <w:separator/>
      </w:r>
    </w:p>
  </w:endnote>
  <w:endnote w:type="continuationSeparator" w:id="0">
    <w:p w14:paraId="0EB63469" w14:textId="77777777" w:rsidR="008D45FA" w:rsidRDefault="008D45FA" w:rsidP="00FB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A7F2" w14:textId="77777777" w:rsidR="00185AD4" w:rsidRDefault="00185AD4" w:rsidP="00DC5E35">
    <w:pPr>
      <w:pStyle w:val="Footer"/>
      <w:jc w:val="right"/>
    </w:pPr>
    <w:r>
      <w:t xml:space="preserve">Prepared by Benedict Kent, </w:t>
    </w:r>
    <w:r w:rsidR="00EA36AD">
      <w:t>Arts and Humanities Impact</w:t>
    </w:r>
    <w:r>
      <w:t xml:space="preserve"> Facilitator</w:t>
    </w:r>
  </w:p>
  <w:p w14:paraId="019D9D9B" w14:textId="0EAB749E" w:rsidR="00DC5E35" w:rsidRDefault="00DC5E35" w:rsidP="00DC5E35">
    <w:pPr>
      <w:pStyle w:val="Footer"/>
      <w:jc w:val="right"/>
    </w:pPr>
    <w:r>
      <w:t xml:space="preserve">University of Cambridge, </w:t>
    </w:r>
    <w:r w:rsidR="006A5F8D">
      <w:t>September</w:t>
    </w:r>
    <w:r>
      <w:t xml:space="preserve"> 2021</w:t>
    </w:r>
  </w:p>
  <w:p w14:paraId="315BAB59" w14:textId="5F0ED245" w:rsidR="00DC5E35" w:rsidRDefault="00DC5E35" w:rsidP="00DC5E35">
    <w:pPr>
      <w:pStyle w:val="Footer"/>
      <w:jc w:val="right"/>
    </w:pPr>
    <w:r>
      <w:t xml:space="preserve">Adapted </w:t>
    </w:r>
    <w:r w:rsidR="00185AD4">
      <w:t>resources at:</w:t>
    </w:r>
    <w:r>
      <w:t xml:space="preserve"> </w:t>
    </w:r>
    <w:hyperlink r:id="rId1" w:history="1">
      <w:r w:rsidRPr="00DC5E35">
        <w:rPr>
          <w:rStyle w:val="Hyperlink"/>
        </w:rPr>
        <w:t>Fast Track Impact</w:t>
      </w:r>
    </w:hyperlink>
    <w:r>
      <w:t xml:space="preserve"> and </w:t>
    </w:r>
    <w:hyperlink r:id="rId2" w:history="1">
      <w:r w:rsidRPr="00DC5E35">
        <w:rPr>
          <w:rStyle w:val="Hyperlink"/>
        </w:rPr>
        <w:t>ODI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A4E52" w14:textId="77777777" w:rsidR="008D45FA" w:rsidRDefault="008D45FA" w:rsidP="00FB5991">
      <w:pPr>
        <w:spacing w:after="0" w:line="240" w:lineRule="auto"/>
      </w:pPr>
      <w:r>
        <w:separator/>
      </w:r>
    </w:p>
  </w:footnote>
  <w:footnote w:type="continuationSeparator" w:id="0">
    <w:p w14:paraId="76CB3F53" w14:textId="77777777" w:rsidR="008D45FA" w:rsidRDefault="008D45FA" w:rsidP="00FB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C3114" w14:textId="52236EC2" w:rsidR="009A2EED" w:rsidRPr="00185AD4" w:rsidRDefault="00185AD4" w:rsidP="009A2EED">
    <w:pPr>
      <w:rPr>
        <w:b/>
        <w:sz w:val="28"/>
      </w:rPr>
    </w:pPr>
    <w:r w:rsidRPr="00185AD4">
      <w:rPr>
        <w:b/>
        <w:sz w:val="28"/>
      </w:rPr>
      <w:t xml:space="preserve">Beneficiary and </w:t>
    </w:r>
    <w:r w:rsidR="009A2EED" w:rsidRPr="00185AD4">
      <w:rPr>
        <w:b/>
        <w:sz w:val="28"/>
      </w:rPr>
      <w:t>Stakeholder Analysis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469"/>
    <w:multiLevelType w:val="hybridMultilevel"/>
    <w:tmpl w:val="1DC0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0965"/>
    <w:multiLevelType w:val="hybridMultilevel"/>
    <w:tmpl w:val="61DEDB78"/>
    <w:lvl w:ilvl="0" w:tplc="954272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317A6"/>
    <w:multiLevelType w:val="hybridMultilevel"/>
    <w:tmpl w:val="DD6E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67"/>
    <w:rsid w:val="00043B4E"/>
    <w:rsid w:val="000627F2"/>
    <w:rsid w:val="000D2264"/>
    <w:rsid w:val="0013455A"/>
    <w:rsid w:val="00143A6D"/>
    <w:rsid w:val="001538F1"/>
    <w:rsid w:val="00185AD4"/>
    <w:rsid w:val="001C5B38"/>
    <w:rsid w:val="0020468A"/>
    <w:rsid w:val="00235D8C"/>
    <w:rsid w:val="002427CA"/>
    <w:rsid w:val="002A57A1"/>
    <w:rsid w:val="002B0009"/>
    <w:rsid w:val="002B0567"/>
    <w:rsid w:val="0034025E"/>
    <w:rsid w:val="00376FBA"/>
    <w:rsid w:val="003803B5"/>
    <w:rsid w:val="00382729"/>
    <w:rsid w:val="003A3990"/>
    <w:rsid w:val="003D3C29"/>
    <w:rsid w:val="003E7E54"/>
    <w:rsid w:val="00404B28"/>
    <w:rsid w:val="00444236"/>
    <w:rsid w:val="00450CE1"/>
    <w:rsid w:val="004D7448"/>
    <w:rsid w:val="004F5BC9"/>
    <w:rsid w:val="0053012E"/>
    <w:rsid w:val="0053456B"/>
    <w:rsid w:val="00606245"/>
    <w:rsid w:val="006073FD"/>
    <w:rsid w:val="00616CDA"/>
    <w:rsid w:val="006771D5"/>
    <w:rsid w:val="006A5F8D"/>
    <w:rsid w:val="00707226"/>
    <w:rsid w:val="00757FE0"/>
    <w:rsid w:val="00771290"/>
    <w:rsid w:val="00780DAB"/>
    <w:rsid w:val="007C0567"/>
    <w:rsid w:val="0080586B"/>
    <w:rsid w:val="00816835"/>
    <w:rsid w:val="00820C02"/>
    <w:rsid w:val="00876819"/>
    <w:rsid w:val="008800D6"/>
    <w:rsid w:val="008A7278"/>
    <w:rsid w:val="008D45FA"/>
    <w:rsid w:val="008D7C1F"/>
    <w:rsid w:val="008E7ECA"/>
    <w:rsid w:val="008F3ED7"/>
    <w:rsid w:val="00950AC5"/>
    <w:rsid w:val="009612E9"/>
    <w:rsid w:val="00967002"/>
    <w:rsid w:val="009A0DDA"/>
    <w:rsid w:val="009A2EED"/>
    <w:rsid w:val="009C6A0F"/>
    <w:rsid w:val="009E2306"/>
    <w:rsid w:val="00B23BEB"/>
    <w:rsid w:val="00B37FFC"/>
    <w:rsid w:val="00B66801"/>
    <w:rsid w:val="00B75820"/>
    <w:rsid w:val="00BB32BD"/>
    <w:rsid w:val="00C002ED"/>
    <w:rsid w:val="00CA54F8"/>
    <w:rsid w:val="00CD1972"/>
    <w:rsid w:val="00D45F4E"/>
    <w:rsid w:val="00DB3864"/>
    <w:rsid w:val="00DC5E35"/>
    <w:rsid w:val="00DD760E"/>
    <w:rsid w:val="00E02842"/>
    <w:rsid w:val="00E32D88"/>
    <w:rsid w:val="00E40D68"/>
    <w:rsid w:val="00E63AC7"/>
    <w:rsid w:val="00E93630"/>
    <w:rsid w:val="00EA36AD"/>
    <w:rsid w:val="00ED3DC8"/>
    <w:rsid w:val="00ED5C22"/>
    <w:rsid w:val="00EF5554"/>
    <w:rsid w:val="00F04428"/>
    <w:rsid w:val="00F0616B"/>
    <w:rsid w:val="00F174BD"/>
    <w:rsid w:val="00F20942"/>
    <w:rsid w:val="00F7449C"/>
    <w:rsid w:val="00F82FAB"/>
    <w:rsid w:val="00FA221F"/>
    <w:rsid w:val="00FB5991"/>
    <w:rsid w:val="02019B8E"/>
    <w:rsid w:val="05167D7E"/>
    <w:rsid w:val="070104D0"/>
    <w:rsid w:val="0A82E8B8"/>
    <w:rsid w:val="0A8B6DE3"/>
    <w:rsid w:val="0DCD9470"/>
    <w:rsid w:val="13BE31CC"/>
    <w:rsid w:val="169FA4C3"/>
    <w:rsid w:val="17BEDE2A"/>
    <w:rsid w:val="197B103F"/>
    <w:rsid w:val="1A7B1FF0"/>
    <w:rsid w:val="1BE97FCD"/>
    <w:rsid w:val="1D985B54"/>
    <w:rsid w:val="229B68BB"/>
    <w:rsid w:val="244BBF23"/>
    <w:rsid w:val="27B2A1DD"/>
    <w:rsid w:val="29A81503"/>
    <w:rsid w:val="29D5A8CC"/>
    <w:rsid w:val="2EE0D6E6"/>
    <w:rsid w:val="310872C4"/>
    <w:rsid w:val="32A44325"/>
    <w:rsid w:val="34554A6C"/>
    <w:rsid w:val="3C605C51"/>
    <w:rsid w:val="3CDED343"/>
    <w:rsid w:val="45013785"/>
    <w:rsid w:val="46C64FA6"/>
    <w:rsid w:val="4720A8FE"/>
    <w:rsid w:val="49464AFC"/>
    <w:rsid w:val="4A1979EF"/>
    <w:rsid w:val="4D37D7FD"/>
    <w:rsid w:val="524E337D"/>
    <w:rsid w:val="52BA92F2"/>
    <w:rsid w:val="549EE842"/>
    <w:rsid w:val="56F7FCF7"/>
    <w:rsid w:val="57ACF7BC"/>
    <w:rsid w:val="5B157A5C"/>
    <w:rsid w:val="6783D8F3"/>
    <w:rsid w:val="69F3D863"/>
    <w:rsid w:val="6BD0570D"/>
    <w:rsid w:val="6CBC2C7A"/>
    <w:rsid w:val="723F9891"/>
    <w:rsid w:val="731E249E"/>
    <w:rsid w:val="73C24095"/>
    <w:rsid w:val="74095D5B"/>
    <w:rsid w:val="747161BD"/>
    <w:rsid w:val="75A15432"/>
    <w:rsid w:val="785789CF"/>
    <w:rsid w:val="7B100E26"/>
    <w:rsid w:val="7B293683"/>
    <w:rsid w:val="7CABDE87"/>
    <w:rsid w:val="7CFAE562"/>
    <w:rsid w:val="7F5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63AB0"/>
  <w14:defaultImageDpi w14:val="300"/>
  <w15:docId w15:val="{3687F7FC-15F8-5443-846A-F2BEA1AE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6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056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B056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Strong">
    <w:name w:val="Strong"/>
    <w:uiPriority w:val="22"/>
    <w:qFormat/>
    <w:rsid w:val="002B0567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B0567"/>
    <w:pPr>
      <w:pBdr>
        <w:bottom w:val="single" w:sz="8" w:space="16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B056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ListParagraph">
    <w:name w:val="List Paragraph"/>
    <w:basedOn w:val="Normal"/>
    <w:uiPriority w:val="99"/>
    <w:qFormat/>
    <w:rsid w:val="002B0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B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4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9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59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91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5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terprise.cam.ac.uk/our-events/humanities-innovation-wee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di.org/publications/5257-planning-tools-stakeholder-analysis" TargetMode="External"/><Relationship Id="rId1" Type="http://schemas.openxmlformats.org/officeDocument/2006/relationships/hyperlink" Target="https://www.fasttrackimpact.com/post/2019/03/11/how-to-do-stakeholder-an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00D2CA1126A469B370547207D84C6" ma:contentTypeVersion="13" ma:contentTypeDescription="Create a new document." ma:contentTypeScope="" ma:versionID="365e8c9e3e9f20d300c8dcf535e3f289">
  <xsd:schema xmlns:xsd="http://www.w3.org/2001/XMLSchema" xmlns:xs="http://www.w3.org/2001/XMLSchema" xmlns:p="http://schemas.microsoft.com/office/2006/metadata/properties" xmlns:ns3="4cca4593-ef1a-498e-91f9-c246162d4351" xmlns:ns4="4771c393-1687-47ab-b1f4-20264049fdee" targetNamespace="http://schemas.microsoft.com/office/2006/metadata/properties" ma:root="true" ma:fieldsID="305fff215f0cbc4fc41eeea5c5ba5434" ns3:_="" ns4:_="">
    <xsd:import namespace="4cca4593-ef1a-498e-91f9-c246162d4351"/>
    <xsd:import namespace="4771c393-1687-47ab-b1f4-20264049fd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4593-ef1a-498e-91f9-c246162d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1c393-1687-47ab-b1f4-20264049f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76C38-142C-4218-80CE-C4B20B9C7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E43D2-8C14-40EC-B569-378047A3C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1EED6-71F5-4C40-8419-5A1AD6A7C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a4593-ef1a-498e-91f9-c246162d4351"/>
    <ds:schemaRef ds:uri="4771c393-1687-47ab-b1f4-20264049f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Evely</dc:creator>
  <cp:keywords/>
  <dc:description/>
  <cp:lastModifiedBy>Benedict Kent</cp:lastModifiedBy>
  <cp:revision>8</cp:revision>
  <cp:lastPrinted>2017-03-23T20:32:00Z</cp:lastPrinted>
  <dcterms:created xsi:type="dcterms:W3CDTF">2021-07-21T13:11:00Z</dcterms:created>
  <dcterms:modified xsi:type="dcterms:W3CDTF">2021-09-10T13:22:00Z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0x0101002C200D2CA1126A469B370547207D84C6</vt:lpwstr>
  </property>
</Properties>
</file>