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9FE" w:rsidRDefault="005B49FE" w:rsidP="005B49FE">
      <w:pPr>
        <w:pStyle w:val="Title"/>
        <w:rPr>
          <w:rFonts w:asciiTheme="minorHAnsi" w:hAnsiTheme="minorHAnsi" w:cs="Arial"/>
          <w:szCs w:val="22"/>
        </w:rPr>
      </w:pPr>
      <w:r w:rsidRPr="00F45D5E">
        <w:rPr>
          <w:rFonts w:asciiTheme="minorHAnsi" w:hAnsiTheme="minorHAnsi" w:cs="Arial"/>
          <w:szCs w:val="22"/>
        </w:rPr>
        <w:t>Role Description</w:t>
      </w:r>
      <w:r>
        <w:rPr>
          <w:rFonts w:asciiTheme="minorHAnsi" w:hAnsiTheme="minorHAnsi" w:cs="Arial"/>
          <w:szCs w:val="22"/>
        </w:rPr>
        <w:t xml:space="preserve"> – </w:t>
      </w:r>
      <w:r w:rsidR="00A44E2A">
        <w:rPr>
          <w:rFonts w:asciiTheme="minorHAnsi" w:hAnsiTheme="minorHAnsi" w:cs="Arial"/>
          <w:szCs w:val="22"/>
        </w:rPr>
        <w:t>Commercialisation Director/ Manager</w:t>
      </w:r>
    </w:p>
    <w:p w:rsidR="005B49FE" w:rsidRPr="00F45D5E" w:rsidRDefault="005B49FE" w:rsidP="005B49FE">
      <w:pPr>
        <w:pStyle w:val="Heading1"/>
        <w:spacing w:before="120" w:after="120"/>
        <w:rPr>
          <w:rFonts w:asciiTheme="minorHAnsi" w:hAnsiTheme="minorHAnsi" w:cs="Arial"/>
          <w:sz w:val="22"/>
          <w:szCs w:val="22"/>
        </w:rPr>
      </w:pPr>
    </w:p>
    <w:p w:rsidR="005B49FE" w:rsidRPr="005B49FE" w:rsidRDefault="005B49FE" w:rsidP="005B49FE">
      <w:pPr>
        <w:pStyle w:val="Heading1"/>
        <w:spacing w:before="120" w:after="120"/>
        <w:jc w:val="left"/>
        <w:rPr>
          <w:rFonts w:asciiTheme="minorHAnsi" w:hAnsiTheme="minorHAnsi" w:cs="Arial"/>
          <w:sz w:val="22"/>
          <w:szCs w:val="22"/>
        </w:rPr>
      </w:pPr>
      <w:r w:rsidRPr="005B49FE">
        <w:rPr>
          <w:rFonts w:asciiTheme="minorHAnsi" w:hAnsiTheme="minorHAnsi" w:cs="Arial"/>
          <w:sz w:val="22"/>
          <w:szCs w:val="22"/>
        </w:rPr>
        <w:t>Department:</w:t>
      </w:r>
      <w:r w:rsidRPr="005B49FE">
        <w:rPr>
          <w:rFonts w:asciiTheme="minorHAnsi" w:hAnsiTheme="minorHAnsi" w:cs="Arial"/>
          <w:sz w:val="22"/>
          <w:szCs w:val="22"/>
        </w:rPr>
        <w:tab/>
      </w:r>
      <w:r w:rsidRPr="005B49FE">
        <w:rPr>
          <w:rFonts w:asciiTheme="minorHAnsi" w:hAnsiTheme="minorHAnsi" w:cs="Arial"/>
          <w:b w:val="0"/>
          <w:sz w:val="22"/>
          <w:szCs w:val="22"/>
        </w:rPr>
        <w:t>Technology Transfer, Life Science</w:t>
      </w:r>
      <w:r w:rsidR="007C75D3">
        <w:rPr>
          <w:rFonts w:asciiTheme="minorHAnsi" w:hAnsiTheme="minorHAnsi" w:cs="Arial"/>
          <w:b w:val="0"/>
          <w:sz w:val="22"/>
          <w:szCs w:val="22"/>
        </w:rPr>
        <w:t xml:space="preserve">s </w:t>
      </w:r>
    </w:p>
    <w:p w:rsidR="005B49FE" w:rsidRPr="005B49FE" w:rsidRDefault="005B49FE" w:rsidP="005B49FE">
      <w:pPr>
        <w:pStyle w:val="Heading1"/>
        <w:spacing w:before="120" w:after="120"/>
        <w:jc w:val="left"/>
        <w:rPr>
          <w:rFonts w:asciiTheme="minorHAnsi" w:hAnsiTheme="minorHAnsi" w:cs="Arial"/>
          <w:b w:val="0"/>
          <w:sz w:val="22"/>
          <w:szCs w:val="22"/>
        </w:rPr>
      </w:pPr>
      <w:r w:rsidRPr="005B49FE">
        <w:rPr>
          <w:rFonts w:asciiTheme="minorHAnsi" w:hAnsiTheme="minorHAnsi" w:cs="Arial"/>
          <w:sz w:val="22"/>
          <w:szCs w:val="22"/>
        </w:rPr>
        <w:t>Reports To:</w:t>
      </w:r>
      <w:r w:rsidRPr="005B49FE">
        <w:rPr>
          <w:rFonts w:asciiTheme="minorHAnsi" w:hAnsiTheme="minorHAnsi" w:cs="Arial"/>
          <w:sz w:val="22"/>
          <w:szCs w:val="22"/>
        </w:rPr>
        <w:tab/>
      </w:r>
      <w:r w:rsidRPr="005B49FE">
        <w:rPr>
          <w:rFonts w:asciiTheme="minorHAnsi" w:hAnsiTheme="minorHAnsi" w:cs="Arial"/>
          <w:sz w:val="22"/>
          <w:szCs w:val="22"/>
        </w:rPr>
        <w:tab/>
      </w:r>
      <w:r>
        <w:rPr>
          <w:rFonts w:asciiTheme="minorHAnsi" w:hAnsiTheme="minorHAnsi" w:cs="Arial"/>
          <w:b w:val="0"/>
          <w:sz w:val="22"/>
          <w:szCs w:val="22"/>
        </w:rPr>
        <w:t xml:space="preserve">Head of </w:t>
      </w:r>
      <w:r w:rsidRPr="005B49FE">
        <w:rPr>
          <w:rFonts w:asciiTheme="minorHAnsi" w:hAnsiTheme="minorHAnsi" w:cs="Arial"/>
          <w:b w:val="0"/>
          <w:sz w:val="22"/>
          <w:szCs w:val="22"/>
        </w:rPr>
        <w:t>Life Science</w:t>
      </w:r>
      <w:r w:rsidR="007C75D3">
        <w:rPr>
          <w:rFonts w:asciiTheme="minorHAnsi" w:hAnsiTheme="minorHAnsi" w:cs="Arial"/>
          <w:b w:val="0"/>
          <w:sz w:val="22"/>
          <w:szCs w:val="22"/>
        </w:rPr>
        <w:t xml:space="preserve">s </w:t>
      </w:r>
    </w:p>
    <w:p w:rsidR="005B49FE" w:rsidRPr="005B49FE" w:rsidRDefault="005B49FE" w:rsidP="005B49FE">
      <w:pPr>
        <w:rPr>
          <w:rFonts w:asciiTheme="minorHAnsi" w:hAnsiTheme="minorHAnsi"/>
          <w:sz w:val="22"/>
          <w:szCs w:val="22"/>
        </w:rPr>
      </w:pPr>
    </w:p>
    <w:p w:rsidR="005B49FE" w:rsidRPr="005B49FE" w:rsidRDefault="005B49FE" w:rsidP="005B49FE">
      <w:pPr>
        <w:pStyle w:val="Heading1"/>
        <w:spacing w:before="120" w:after="120"/>
        <w:jc w:val="left"/>
        <w:rPr>
          <w:rFonts w:asciiTheme="minorHAnsi" w:hAnsiTheme="minorHAnsi" w:cs="Arial"/>
          <w:sz w:val="22"/>
          <w:szCs w:val="22"/>
        </w:rPr>
      </w:pPr>
      <w:r w:rsidRPr="005B49FE">
        <w:rPr>
          <w:rFonts w:asciiTheme="minorHAnsi" w:hAnsiTheme="minorHAnsi" w:cs="Arial"/>
          <w:sz w:val="22"/>
          <w:szCs w:val="22"/>
        </w:rPr>
        <w:t>Role Purpose:</w:t>
      </w:r>
    </w:p>
    <w:p w:rsidR="002145E2" w:rsidRPr="005B49FE" w:rsidRDefault="005B49FE" w:rsidP="002145E2">
      <w:pPr>
        <w:rPr>
          <w:rFonts w:asciiTheme="minorHAnsi" w:hAnsiTheme="minorHAnsi"/>
          <w:color w:val="000000"/>
          <w:sz w:val="22"/>
          <w:szCs w:val="22"/>
        </w:rPr>
      </w:pPr>
      <w:r>
        <w:rPr>
          <w:rFonts w:asciiTheme="minorHAnsi" w:hAnsiTheme="minorHAnsi"/>
          <w:color w:val="000000"/>
          <w:sz w:val="22"/>
          <w:szCs w:val="22"/>
        </w:rPr>
        <w:t xml:space="preserve">To support researchers at the University of Cambridge develop their ideas, technologies and inventions into opportunities that are attractive to industry and investors.  </w:t>
      </w:r>
      <w:r w:rsidR="00A44E2A">
        <w:rPr>
          <w:rFonts w:asciiTheme="minorHAnsi" w:hAnsiTheme="minorHAnsi"/>
          <w:color w:val="000000"/>
          <w:sz w:val="22"/>
          <w:szCs w:val="22"/>
        </w:rPr>
        <w:t>Commercialisation Directors and Managers</w:t>
      </w:r>
      <w:r>
        <w:rPr>
          <w:rFonts w:asciiTheme="minorHAnsi" w:hAnsiTheme="minorHAnsi"/>
          <w:color w:val="000000"/>
          <w:sz w:val="22"/>
          <w:szCs w:val="22"/>
        </w:rPr>
        <w:t xml:space="preserve"> lead on the development and commercialisation of a portfolio of projects, with support from Technology Associate staff,</w:t>
      </w:r>
      <w:r w:rsidR="00B16538">
        <w:rPr>
          <w:rFonts w:asciiTheme="minorHAnsi" w:hAnsiTheme="minorHAnsi"/>
          <w:color w:val="000000"/>
          <w:sz w:val="22"/>
          <w:szCs w:val="22"/>
        </w:rPr>
        <w:t xml:space="preserve"> to </w:t>
      </w:r>
      <w:r>
        <w:rPr>
          <w:rFonts w:asciiTheme="minorHAnsi" w:hAnsiTheme="minorHAnsi"/>
          <w:color w:val="000000"/>
          <w:sz w:val="22"/>
          <w:szCs w:val="22"/>
        </w:rPr>
        <w:t>identif</w:t>
      </w:r>
      <w:r w:rsidR="00B16538">
        <w:rPr>
          <w:rFonts w:asciiTheme="minorHAnsi" w:hAnsiTheme="minorHAnsi"/>
          <w:color w:val="000000"/>
          <w:sz w:val="22"/>
          <w:szCs w:val="22"/>
        </w:rPr>
        <w:t>y</w:t>
      </w:r>
      <w:r>
        <w:rPr>
          <w:rFonts w:asciiTheme="minorHAnsi" w:hAnsiTheme="minorHAnsi"/>
          <w:color w:val="000000"/>
          <w:sz w:val="22"/>
          <w:szCs w:val="22"/>
        </w:rPr>
        <w:t xml:space="preserve"> and </w:t>
      </w:r>
      <w:r w:rsidR="00B16538">
        <w:rPr>
          <w:rFonts w:asciiTheme="minorHAnsi" w:hAnsiTheme="minorHAnsi"/>
          <w:color w:val="000000"/>
          <w:sz w:val="22"/>
          <w:szCs w:val="22"/>
        </w:rPr>
        <w:t>commercialise</w:t>
      </w:r>
      <w:r w:rsidR="002145E2" w:rsidRPr="005B49FE">
        <w:rPr>
          <w:rFonts w:asciiTheme="minorHAnsi" w:hAnsiTheme="minorHAnsi"/>
          <w:color w:val="000000"/>
          <w:sz w:val="22"/>
          <w:szCs w:val="22"/>
        </w:rPr>
        <w:t xml:space="preserve"> intellectual property of commercial </w:t>
      </w:r>
      <w:r w:rsidRPr="005B49FE">
        <w:rPr>
          <w:rFonts w:asciiTheme="minorHAnsi" w:hAnsiTheme="minorHAnsi"/>
          <w:color w:val="000000"/>
          <w:sz w:val="22"/>
          <w:szCs w:val="22"/>
        </w:rPr>
        <w:t>value in</w:t>
      </w:r>
      <w:r w:rsidR="002145E2" w:rsidRPr="005B49FE">
        <w:rPr>
          <w:rFonts w:asciiTheme="minorHAnsi" w:hAnsiTheme="minorHAnsi"/>
          <w:color w:val="000000"/>
          <w:sz w:val="22"/>
          <w:szCs w:val="22"/>
        </w:rPr>
        <w:t xml:space="preserve"> line with Cambridge Enterprise (CE)’s core principles and mission.  </w:t>
      </w:r>
      <w:r w:rsidR="00A44E2A">
        <w:rPr>
          <w:rFonts w:asciiTheme="minorHAnsi" w:hAnsiTheme="minorHAnsi"/>
          <w:color w:val="000000"/>
          <w:sz w:val="22"/>
          <w:szCs w:val="22"/>
        </w:rPr>
        <w:t>The Director/ Manager title is based on level of experience.</w:t>
      </w:r>
    </w:p>
    <w:p w:rsidR="002145E2" w:rsidRPr="005B49FE" w:rsidRDefault="002145E2" w:rsidP="002145E2">
      <w:pPr>
        <w:rPr>
          <w:rFonts w:asciiTheme="minorHAnsi" w:hAnsiTheme="minorHAnsi"/>
          <w:color w:val="000000"/>
          <w:sz w:val="22"/>
          <w:szCs w:val="22"/>
        </w:rPr>
      </w:pPr>
    </w:p>
    <w:p w:rsidR="002145E2" w:rsidRPr="005B49FE" w:rsidRDefault="00AC72ED" w:rsidP="002145E2">
      <w:pPr>
        <w:rPr>
          <w:rFonts w:asciiTheme="minorHAnsi" w:hAnsiTheme="minorHAnsi"/>
          <w:color w:val="000000"/>
          <w:sz w:val="22"/>
          <w:szCs w:val="22"/>
        </w:rPr>
      </w:pPr>
      <w:r w:rsidRPr="00AC72ED">
        <w:rPr>
          <w:rFonts w:asciiTheme="minorHAnsi" w:hAnsiTheme="minorHAnsi" w:cstheme="minorHAnsi"/>
          <w:color w:val="000000" w:themeColor="text1"/>
          <w:sz w:val="22"/>
          <w:szCs w:val="22"/>
        </w:rPr>
        <w:t>Principal</w:t>
      </w:r>
      <w:r w:rsidRPr="00AC72ED">
        <w:rPr>
          <w:color w:val="000000" w:themeColor="text1"/>
        </w:rPr>
        <w:t xml:space="preserve"> </w:t>
      </w:r>
      <w:r w:rsidR="002145E2" w:rsidRPr="005B49FE">
        <w:rPr>
          <w:rFonts w:asciiTheme="minorHAnsi" w:hAnsiTheme="minorHAnsi"/>
          <w:color w:val="000000"/>
          <w:sz w:val="22"/>
          <w:szCs w:val="22"/>
        </w:rPr>
        <w:t>activities include:</w:t>
      </w:r>
    </w:p>
    <w:p w:rsidR="00250C6A" w:rsidRDefault="00250C6A" w:rsidP="005B49FE">
      <w:pPr>
        <w:pStyle w:val="ListParagraph"/>
        <w:numPr>
          <w:ilvl w:val="0"/>
          <w:numId w:val="16"/>
        </w:numPr>
        <w:ind w:left="567" w:hanging="567"/>
        <w:rPr>
          <w:rFonts w:asciiTheme="minorHAnsi" w:hAnsiTheme="minorHAnsi"/>
          <w:color w:val="000000"/>
          <w:sz w:val="22"/>
          <w:szCs w:val="22"/>
        </w:rPr>
      </w:pPr>
      <w:r>
        <w:rPr>
          <w:rFonts w:asciiTheme="minorHAnsi" w:hAnsiTheme="minorHAnsi"/>
          <w:color w:val="000000"/>
          <w:sz w:val="22"/>
          <w:szCs w:val="22"/>
        </w:rPr>
        <w:t>Manage a variety of projects from initial contact with academic inventors to successful commercialisation of their ideas.</w:t>
      </w:r>
    </w:p>
    <w:p w:rsidR="001D0CB3" w:rsidRDefault="00250C6A" w:rsidP="005B49FE">
      <w:pPr>
        <w:pStyle w:val="ListParagraph"/>
        <w:numPr>
          <w:ilvl w:val="0"/>
          <w:numId w:val="16"/>
        </w:numPr>
        <w:ind w:left="567" w:hanging="567"/>
        <w:rPr>
          <w:rFonts w:asciiTheme="minorHAnsi" w:hAnsiTheme="minorHAnsi"/>
          <w:color w:val="000000"/>
          <w:sz w:val="22"/>
          <w:szCs w:val="22"/>
        </w:rPr>
      </w:pPr>
      <w:r>
        <w:rPr>
          <w:rFonts w:asciiTheme="minorHAnsi" w:hAnsiTheme="minorHAnsi"/>
          <w:color w:val="000000"/>
          <w:sz w:val="22"/>
          <w:szCs w:val="22"/>
        </w:rPr>
        <w:t>Responsible for the full life cycle of the projects, from identifying new opportunities and evaluating those to be brought into the CE portfolio, to p</w:t>
      </w:r>
      <w:r w:rsidR="002145E2" w:rsidRPr="005B49FE">
        <w:rPr>
          <w:rFonts w:asciiTheme="minorHAnsi" w:hAnsiTheme="minorHAnsi"/>
          <w:color w:val="000000"/>
          <w:sz w:val="22"/>
          <w:szCs w:val="22"/>
        </w:rPr>
        <w:t>rotect</w:t>
      </w:r>
      <w:r>
        <w:rPr>
          <w:rFonts w:asciiTheme="minorHAnsi" w:hAnsiTheme="minorHAnsi"/>
          <w:color w:val="000000"/>
          <w:sz w:val="22"/>
          <w:szCs w:val="22"/>
        </w:rPr>
        <w:t>ing</w:t>
      </w:r>
      <w:r w:rsidR="002145E2" w:rsidRPr="005B49FE">
        <w:rPr>
          <w:rFonts w:asciiTheme="minorHAnsi" w:hAnsiTheme="minorHAnsi"/>
          <w:color w:val="000000"/>
          <w:sz w:val="22"/>
          <w:szCs w:val="22"/>
        </w:rPr>
        <w:t xml:space="preserve">, </w:t>
      </w:r>
      <w:r w:rsidRPr="005B49FE">
        <w:rPr>
          <w:rFonts w:asciiTheme="minorHAnsi" w:hAnsiTheme="minorHAnsi"/>
          <w:color w:val="000000"/>
          <w:sz w:val="22"/>
          <w:szCs w:val="22"/>
        </w:rPr>
        <w:t>develop</w:t>
      </w:r>
      <w:r>
        <w:rPr>
          <w:rFonts w:asciiTheme="minorHAnsi" w:hAnsiTheme="minorHAnsi"/>
          <w:color w:val="000000"/>
          <w:sz w:val="22"/>
          <w:szCs w:val="22"/>
        </w:rPr>
        <w:t>ing</w:t>
      </w:r>
      <w:r w:rsidR="002145E2" w:rsidRPr="005B49FE">
        <w:rPr>
          <w:rFonts w:asciiTheme="minorHAnsi" w:hAnsiTheme="minorHAnsi"/>
          <w:color w:val="000000"/>
          <w:sz w:val="22"/>
          <w:szCs w:val="22"/>
        </w:rPr>
        <w:t>, market</w:t>
      </w:r>
      <w:r>
        <w:rPr>
          <w:rFonts w:asciiTheme="minorHAnsi" w:hAnsiTheme="minorHAnsi"/>
          <w:color w:val="000000"/>
          <w:sz w:val="22"/>
          <w:szCs w:val="22"/>
        </w:rPr>
        <w:t xml:space="preserve">ing, managing </w:t>
      </w:r>
      <w:r w:rsidR="002145E2" w:rsidRPr="005B49FE">
        <w:rPr>
          <w:rFonts w:asciiTheme="minorHAnsi" w:hAnsiTheme="minorHAnsi"/>
          <w:color w:val="000000"/>
          <w:sz w:val="22"/>
          <w:szCs w:val="22"/>
        </w:rPr>
        <w:t>risk and conclud</w:t>
      </w:r>
      <w:r>
        <w:rPr>
          <w:rFonts w:asciiTheme="minorHAnsi" w:hAnsiTheme="minorHAnsi"/>
          <w:color w:val="000000"/>
          <w:sz w:val="22"/>
          <w:szCs w:val="22"/>
        </w:rPr>
        <w:t>ing</w:t>
      </w:r>
      <w:r w:rsidR="002145E2" w:rsidRPr="005B49FE">
        <w:rPr>
          <w:rFonts w:asciiTheme="minorHAnsi" w:hAnsiTheme="minorHAnsi"/>
          <w:color w:val="000000"/>
          <w:sz w:val="22"/>
          <w:szCs w:val="22"/>
        </w:rPr>
        <w:t xml:space="preserve"> commercial deals</w:t>
      </w:r>
      <w:r>
        <w:rPr>
          <w:rFonts w:asciiTheme="minorHAnsi" w:hAnsiTheme="minorHAnsi"/>
          <w:color w:val="000000"/>
          <w:sz w:val="22"/>
          <w:szCs w:val="22"/>
        </w:rPr>
        <w:t xml:space="preserve">.  </w:t>
      </w:r>
    </w:p>
    <w:p w:rsidR="002145E2" w:rsidRPr="005B49FE" w:rsidRDefault="00B16538" w:rsidP="005B49FE">
      <w:pPr>
        <w:pStyle w:val="ListParagraph"/>
        <w:numPr>
          <w:ilvl w:val="0"/>
          <w:numId w:val="16"/>
        </w:numPr>
        <w:ind w:left="567" w:hanging="567"/>
        <w:rPr>
          <w:rFonts w:asciiTheme="minorHAnsi" w:hAnsiTheme="minorHAnsi"/>
          <w:color w:val="000000"/>
          <w:sz w:val="22"/>
          <w:szCs w:val="22"/>
        </w:rPr>
      </w:pPr>
      <w:r>
        <w:rPr>
          <w:rFonts w:asciiTheme="minorHAnsi" w:hAnsiTheme="minorHAnsi"/>
          <w:color w:val="000000"/>
          <w:sz w:val="22"/>
          <w:szCs w:val="22"/>
        </w:rPr>
        <w:t xml:space="preserve">Responsible for the decision </w:t>
      </w:r>
      <w:r w:rsidR="00E80ACA">
        <w:rPr>
          <w:rFonts w:asciiTheme="minorHAnsi" w:hAnsiTheme="minorHAnsi"/>
          <w:color w:val="000000"/>
          <w:sz w:val="22"/>
          <w:szCs w:val="22"/>
        </w:rPr>
        <w:t>making along this project life</w:t>
      </w:r>
      <w:r>
        <w:rPr>
          <w:rFonts w:asciiTheme="minorHAnsi" w:hAnsiTheme="minorHAnsi"/>
          <w:color w:val="000000"/>
          <w:sz w:val="22"/>
          <w:szCs w:val="22"/>
        </w:rPr>
        <w:t xml:space="preserve">span, which will be </w:t>
      </w:r>
      <w:r w:rsidR="00250C6A">
        <w:rPr>
          <w:rFonts w:asciiTheme="minorHAnsi" w:hAnsiTheme="minorHAnsi"/>
          <w:color w:val="000000"/>
          <w:sz w:val="22"/>
          <w:szCs w:val="22"/>
        </w:rPr>
        <w:t xml:space="preserve">based on </w:t>
      </w:r>
      <w:r w:rsidR="00E80ACA">
        <w:rPr>
          <w:rFonts w:asciiTheme="minorHAnsi" w:hAnsiTheme="minorHAnsi"/>
          <w:color w:val="000000"/>
          <w:sz w:val="22"/>
          <w:szCs w:val="22"/>
        </w:rPr>
        <w:t xml:space="preserve">the </w:t>
      </w:r>
      <w:r w:rsidR="001D0CB3">
        <w:rPr>
          <w:rFonts w:asciiTheme="minorHAnsi" w:hAnsiTheme="minorHAnsi"/>
          <w:color w:val="000000"/>
          <w:sz w:val="22"/>
          <w:szCs w:val="22"/>
        </w:rPr>
        <w:t xml:space="preserve">commercial </w:t>
      </w:r>
      <w:r w:rsidR="004E56CB">
        <w:rPr>
          <w:rFonts w:asciiTheme="minorHAnsi" w:hAnsiTheme="minorHAnsi"/>
          <w:color w:val="000000"/>
          <w:sz w:val="22"/>
          <w:szCs w:val="22"/>
        </w:rPr>
        <w:t>opportunity</w:t>
      </w:r>
      <w:r w:rsidR="00E80ACA">
        <w:rPr>
          <w:rFonts w:asciiTheme="minorHAnsi" w:hAnsiTheme="minorHAnsi"/>
          <w:color w:val="000000"/>
          <w:sz w:val="22"/>
          <w:szCs w:val="22"/>
        </w:rPr>
        <w:t xml:space="preserve">, </w:t>
      </w:r>
      <w:r w:rsidR="004E56CB">
        <w:rPr>
          <w:rFonts w:asciiTheme="minorHAnsi" w:hAnsiTheme="minorHAnsi"/>
          <w:color w:val="000000"/>
          <w:sz w:val="22"/>
          <w:szCs w:val="22"/>
        </w:rPr>
        <w:t xml:space="preserve">potential </w:t>
      </w:r>
      <w:r w:rsidR="00E80ACA">
        <w:rPr>
          <w:rFonts w:asciiTheme="minorHAnsi" w:hAnsiTheme="minorHAnsi"/>
          <w:color w:val="000000"/>
          <w:sz w:val="22"/>
          <w:szCs w:val="22"/>
        </w:rPr>
        <w:t xml:space="preserve">economic and societal </w:t>
      </w:r>
      <w:r w:rsidR="004E56CB">
        <w:rPr>
          <w:rFonts w:asciiTheme="minorHAnsi" w:hAnsiTheme="minorHAnsi"/>
          <w:color w:val="000000"/>
          <w:sz w:val="22"/>
          <w:szCs w:val="22"/>
        </w:rPr>
        <w:t>impact</w:t>
      </w:r>
      <w:r>
        <w:rPr>
          <w:rFonts w:asciiTheme="minorHAnsi" w:hAnsiTheme="minorHAnsi"/>
          <w:color w:val="000000"/>
          <w:sz w:val="22"/>
          <w:szCs w:val="22"/>
        </w:rPr>
        <w:t xml:space="preserve">, </w:t>
      </w:r>
      <w:r w:rsidRPr="005B49FE">
        <w:rPr>
          <w:rFonts w:asciiTheme="minorHAnsi" w:hAnsiTheme="minorHAnsi"/>
          <w:color w:val="000000"/>
          <w:sz w:val="22"/>
          <w:szCs w:val="22"/>
        </w:rPr>
        <w:t>and</w:t>
      </w:r>
      <w:r w:rsidR="00E80ACA">
        <w:rPr>
          <w:rFonts w:asciiTheme="minorHAnsi" w:hAnsiTheme="minorHAnsi"/>
          <w:color w:val="000000"/>
          <w:sz w:val="22"/>
          <w:szCs w:val="22"/>
        </w:rPr>
        <w:t xml:space="preserve"> </w:t>
      </w:r>
      <w:r w:rsidR="001D0CB3">
        <w:rPr>
          <w:rFonts w:asciiTheme="minorHAnsi" w:hAnsiTheme="minorHAnsi"/>
          <w:color w:val="000000"/>
          <w:sz w:val="22"/>
          <w:szCs w:val="22"/>
        </w:rPr>
        <w:t>the</w:t>
      </w:r>
      <w:r w:rsidR="00AD5DD3">
        <w:rPr>
          <w:rFonts w:asciiTheme="minorHAnsi" w:hAnsiTheme="minorHAnsi"/>
          <w:color w:val="000000"/>
          <w:sz w:val="22"/>
          <w:szCs w:val="22"/>
        </w:rPr>
        <w:t xml:space="preserve"> appropriate </w:t>
      </w:r>
      <w:r w:rsidR="001D0CB3">
        <w:rPr>
          <w:rFonts w:asciiTheme="minorHAnsi" w:hAnsiTheme="minorHAnsi"/>
          <w:color w:val="000000"/>
          <w:sz w:val="22"/>
          <w:szCs w:val="22"/>
        </w:rPr>
        <w:t xml:space="preserve">resources </w:t>
      </w:r>
      <w:r w:rsidR="004E56CB">
        <w:rPr>
          <w:rFonts w:asciiTheme="minorHAnsi" w:hAnsiTheme="minorHAnsi"/>
          <w:color w:val="000000"/>
          <w:sz w:val="22"/>
          <w:szCs w:val="22"/>
        </w:rPr>
        <w:t>required</w:t>
      </w:r>
      <w:r w:rsidR="001D0CB3">
        <w:rPr>
          <w:rFonts w:asciiTheme="minorHAnsi" w:hAnsiTheme="minorHAnsi"/>
          <w:color w:val="000000"/>
          <w:sz w:val="22"/>
          <w:szCs w:val="22"/>
        </w:rPr>
        <w:t>.</w:t>
      </w:r>
    </w:p>
    <w:p w:rsidR="004E56CB" w:rsidRDefault="00250C6A" w:rsidP="00B16538">
      <w:pPr>
        <w:pStyle w:val="ListParagraph"/>
        <w:numPr>
          <w:ilvl w:val="0"/>
          <w:numId w:val="16"/>
        </w:numPr>
        <w:ind w:left="567" w:hanging="567"/>
        <w:rPr>
          <w:rFonts w:asciiTheme="minorHAnsi" w:hAnsiTheme="minorHAnsi"/>
          <w:color w:val="000000"/>
          <w:sz w:val="22"/>
          <w:szCs w:val="22"/>
        </w:rPr>
      </w:pPr>
      <w:r>
        <w:rPr>
          <w:rFonts w:asciiTheme="minorHAnsi" w:hAnsiTheme="minorHAnsi"/>
          <w:color w:val="000000"/>
          <w:sz w:val="22"/>
          <w:szCs w:val="22"/>
        </w:rPr>
        <w:t>Build and maintain</w:t>
      </w:r>
      <w:r w:rsidR="002145E2" w:rsidRPr="005B49FE">
        <w:rPr>
          <w:rFonts w:asciiTheme="minorHAnsi" w:hAnsiTheme="minorHAnsi"/>
          <w:color w:val="000000"/>
          <w:sz w:val="22"/>
          <w:szCs w:val="22"/>
        </w:rPr>
        <w:t xml:space="preserve"> good working relationships with </w:t>
      </w:r>
      <w:r>
        <w:rPr>
          <w:rFonts w:asciiTheme="minorHAnsi" w:hAnsiTheme="minorHAnsi"/>
          <w:color w:val="000000"/>
          <w:sz w:val="22"/>
          <w:szCs w:val="22"/>
        </w:rPr>
        <w:t xml:space="preserve">a variety of stakeholders including academics, </w:t>
      </w:r>
      <w:r w:rsidR="00B16538">
        <w:rPr>
          <w:rFonts w:asciiTheme="minorHAnsi" w:hAnsiTheme="minorHAnsi"/>
          <w:color w:val="000000"/>
          <w:sz w:val="22"/>
          <w:szCs w:val="22"/>
        </w:rPr>
        <w:t>funders, potential licensees and investors</w:t>
      </w:r>
    </w:p>
    <w:p w:rsidR="00250C6A" w:rsidRPr="00B16538" w:rsidRDefault="004E56CB" w:rsidP="00B16538">
      <w:pPr>
        <w:pStyle w:val="ListParagraph"/>
        <w:numPr>
          <w:ilvl w:val="0"/>
          <w:numId w:val="16"/>
        </w:numPr>
        <w:ind w:left="567" w:hanging="567"/>
        <w:rPr>
          <w:rFonts w:asciiTheme="minorHAnsi" w:hAnsiTheme="minorHAnsi"/>
          <w:color w:val="000000"/>
          <w:sz w:val="22"/>
          <w:szCs w:val="22"/>
        </w:rPr>
      </w:pPr>
      <w:r>
        <w:rPr>
          <w:rFonts w:asciiTheme="minorHAnsi" w:hAnsiTheme="minorHAnsi"/>
          <w:color w:val="000000"/>
          <w:sz w:val="22"/>
          <w:szCs w:val="22"/>
        </w:rPr>
        <w:t xml:space="preserve">Raise and maintain </w:t>
      </w:r>
      <w:r w:rsidR="00B16538">
        <w:rPr>
          <w:rFonts w:asciiTheme="minorHAnsi" w:hAnsiTheme="minorHAnsi"/>
          <w:color w:val="000000"/>
          <w:sz w:val="22"/>
          <w:szCs w:val="22"/>
        </w:rPr>
        <w:t xml:space="preserve">the profile </w:t>
      </w:r>
      <w:r>
        <w:rPr>
          <w:rFonts w:asciiTheme="minorHAnsi" w:hAnsiTheme="minorHAnsi"/>
          <w:color w:val="000000"/>
          <w:sz w:val="22"/>
          <w:szCs w:val="22"/>
        </w:rPr>
        <w:t xml:space="preserve">and awareness </w:t>
      </w:r>
      <w:r w:rsidR="00B16538">
        <w:rPr>
          <w:rFonts w:asciiTheme="minorHAnsi" w:hAnsiTheme="minorHAnsi"/>
          <w:color w:val="000000"/>
          <w:sz w:val="22"/>
          <w:szCs w:val="22"/>
        </w:rPr>
        <w:t>of</w:t>
      </w:r>
      <w:r w:rsidR="00B16538" w:rsidRPr="005B49FE">
        <w:rPr>
          <w:rFonts w:asciiTheme="minorHAnsi" w:hAnsiTheme="minorHAnsi"/>
          <w:color w:val="000000"/>
          <w:sz w:val="22"/>
          <w:szCs w:val="22"/>
        </w:rPr>
        <w:t xml:space="preserve"> CE’s activities, expertise and resources within the University of Cambridge and more widely.  </w:t>
      </w:r>
    </w:p>
    <w:p w:rsidR="002145E2" w:rsidRPr="005B49FE" w:rsidRDefault="002145E2" w:rsidP="005B49FE">
      <w:pPr>
        <w:pStyle w:val="ListParagraph"/>
        <w:numPr>
          <w:ilvl w:val="0"/>
          <w:numId w:val="16"/>
        </w:numPr>
        <w:ind w:left="567" w:hanging="567"/>
        <w:rPr>
          <w:rFonts w:asciiTheme="minorHAnsi" w:hAnsiTheme="minorHAnsi"/>
          <w:color w:val="000000"/>
          <w:sz w:val="22"/>
          <w:szCs w:val="22"/>
        </w:rPr>
      </w:pPr>
      <w:r w:rsidRPr="005B49FE">
        <w:rPr>
          <w:rFonts w:asciiTheme="minorHAnsi" w:hAnsiTheme="minorHAnsi"/>
          <w:color w:val="000000"/>
          <w:sz w:val="22"/>
          <w:szCs w:val="22"/>
        </w:rPr>
        <w:t xml:space="preserve">Work actively with inventors to find and obtain translational and proof of concept funding and access appropriate external expertise.  </w:t>
      </w:r>
    </w:p>
    <w:p w:rsidR="00CF4256" w:rsidRPr="005B49FE" w:rsidRDefault="00CF4256" w:rsidP="005B49FE">
      <w:pPr>
        <w:pStyle w:val="ListParagraph"/>
        <w:numPr>
          <w:ilvl w:val="0"/>
          <w:numId w:val="16"/>
        </w:numPr>
        <w:ind w:left="567" w:hanging="567"/>
        <w:rPr>
          <w:rFonts w:asciiTheme="minorHAnsi" w:hAnsiTheme="minorHAnsi"/>
          <w:color w:val="000000"/>
          <w:sz w:val="22"/>
          <w:szCs w:val="22"/>
        </w:rPr>
      </w:pPr>
      <w:r w:rsidRPr="005B49FE">
        <w:rPr>
          <w:rFonts w:asciiTheme="minorHAnsi" w:hAnsiTheme="minorHAnsi"/>
          <w:color w:val="000000"/>
          <w:sz w:val="22"/>
          <w:szCs w:val="22"/>
        </w:rPr>
        <w:t>Train, mentor and manage Technology Associates and Senior Technology Associates.</w:t>
      </w:r>
    </w:p>
    <w:p w:rsidR="00CF4256" w:rsidRPr="005B49FE" w:rsidRDefault="00CF4256" w:rsidP="00715D57">
      <w:pPr>
        <w:pStyle w:val="Heading1"/>
        <w:rPr>
          <w:rFonts w:asciiTheme="minorHAnsi" w:hAnsiTheme="minorHAnsi"/>
          <w:color w:val="000000"/>
          <w:sz w:val="22"/>
          <w:szCs w:val="22"/>
        </w:rPr>
      </w:pPr>
    </w:p>
    <w:p w:rsidR="00E51061" w:rsidRPr="005B49FE" w:rsidRDefault="00E51061" w:rsidP="00715D57">
      <w:pPr>
        <w:pStyle w:val="Heading1"/>
        <w:rPr>
          <w:rFonts w:asciiTheme="minorHAnsi" w:hAnsiTheme="minorHAnsi" w:cs="Arial"/>
          <w:sz w:val="22"/>
          <w:szCs w:val="22"/>
        </w:rPr>
      </w:pPr>
    </w:p>
    <w:p w:rsidR="00715D57" w:rsidRPr="005B49FE" w:rsidRDefault="00715D57" w:rsidP="00B16538">
      <w:pPr>
        <w:pStyle w:val="Heading1"/>
        <w:jc w:val="left"/>
        <w:rPr>
          <w:rFonts w:asciiTheme="minorHAnsi" w:hAnsiTheme="minorHAnsi" w:cs="Arial"/>
          <w:sz w:val="22"/>
          <w:szCs w:val="22"/>
        </w:rPr>
      </w:pPr>
      <w:r w:rsidRPr="005B49FE">
        <w:rPr>
          <w:rFonts w:asciiTheme="minorHAnsi" w:hAnsiTheme="minorHAnsi" w:cs="Arial"/>
          <w:sz w:val="22"/>
          <w:szCs w:val="22"/>
        </w:rPr>
        <w:t>Main Responsibilities</w:t>
      </w:r>
      <w:r w:rsidR="00B16538">
        <w:rPr>
          <w:rFonts w:asciiTheme="minorHAnsi" w:hAnsiTheme="minorHAnsi" w:cs="Arial"/>
          <w:sz w:val="22"/>
          <w:szCs w:val="22"/>
        </w:rPr>
        <w:t>:</w:t>
      </w:r>
    </w:p>
    <w:p w:rsidR="00715D57" w:rsidRPr="005B49FE" w:rsidRDefault="00715D57" w:rsidP="00715D57">
      <w:pPr>
        <w:pStyle w:val="BodyText2"/>
        <w:rPr>
          <w:rFonts w:asciiTheme="minorHAnsi" w:hAnsiTheme="minorHAnsi"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789"/>
      </w:tblGrid>
      <w:tr w:rsidR="003D5F1E" w:rsidRPr="005B49FE" w:rsidTr="003D5F1E">
        <w:tc>
          <w:tcPr>
            <w:tcW w:w="675" w:type="dxa"/>
            <w:tcBorders>
              <w:top w:val="nil"/>
              <w:left w:val="nil"/>
            </w:tcBorders>
          </w:tcPr>
          <w:p w:rsidR="003D5F1E" w:rsidRPr="005B49FE" w:rsidRDefault="003D5F1E" w:rsidP="00CF4256">
            <w:pPr>
              <w:rPr>
                <w:rFonts w:asciiTheme="minorHAnsi" w:hAnsiTheme="minorHAnsi"/>
                <w:sz w:val="22"/>
                <w:szCs w:val="22"/>
              </w:rPr>
            </w:pPr>
          </w:p>
        </w:tc>
        <w:tc>
          <w:tcPr>
            <w:tcW w:w="8789" w:type="dxa"/>
          </w:tcPr>
          <w:p w:rsidR="003D5F1E" w:rsidRPr="005B49FE" w:rsidRDefault="003D5F1E" w:rsidP="00CF4256">
            <w:pPr>
              <w:rPr>
                <w:rFonts w:asciiTheme="minorHAnsi" w:hAnsiTheme="minorHAnsi"/>
                <w:sz w:val="22"/>
                <w:szCs w:val="22"/>
              </w:rPr>
            </w:pPr>
            <w:r w:rsidRPr="005B49FE">
              <w:rPr>
                <w:rFonts w:asciiTheme="minorHAnsi" w:hAnsiTheme="minorHAnsi"/>
                <w:sz w:val="22"/>
                <w:szCs w:val="22"/>
              </w:rPr>
              <w:t>Key duties and responsibilities</w:t>
            </w:r>
          </w:p>
        </w:tc>
      </w:tr>
      <w:tr w:rsidR="003D5F1E" w:rsidRPr="005B49FE" w:rsidTr="003D5F1E">
        <w:trPr>
          <w:trHeight w:val="401"/>
        </w:trPr>
        <w:tc>
          <w:tcPr>
            <w:tcW w:w="675" w:type="dxa"/>
          </w:tcPr>
          <w:p w:rsidR="003D5F1E" w:rsidRPr="005B49FE" w:rsidRDefault="003D5F1E" w:rsidP="00CF4256">
            <w:pPr>
              <w:spacing w:before="120"/>
              <w:rPr>
                <w:rFonts w:asciiTheme="minorHAnsi" w:hAnsiTheme="minorHAnsi"/>
                <w:sz w:val="22"/>
                <w:szCs w:val="22"/>
              </w:rPr>
            </w:pPr>
          </w:p>
        </w:tc>
        <w:tc>
          <w:tcPr>
            <w:tcW w:w="8789" w:type="dxa"/>
          </w:tcPr>
          <w:p w:rsidR="003D5F1E" w:rsidRPr="005B49FE" w:rsidRDefault="003D5F1E" w:rsidP="00CF4256">
            <w:pPr>
              <w:rPr>
                <w:rFonts w:asciiTheme="minorHAnsi" w:hAnsiTheme="minorHAnsi"/>
                <w:b/>
                <w:sz w:val="22"/>
                <w:szCs w:val="22"/>
                <w:lang w:val="en-US"/>
              </w:rPr>
            </w:pPr>
            <w:r w:rsidRPr="005B49FE">
              <w:rPr>
                <w:rFonts w:asciiTheme="minorHAnsi" w:hAnsiTheme="minorHAnsi"/>
                <w:b/>
                <w:sz w:val="22"/>
                <w:szCs w:val="22"/>
                <w:lang w:val="en-US"/>
              </w:rPr>
              <w:t>Work on Cases</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1</w:t>
            </w:r>
          </w:p>
        </w:tc>
        <w:tc>
          <w:tcPr>
            <w:tcW w:w="8789" w:type="dxa"/>
          </w:tcPr>
          <w:p w:rsidR="003D5F1E" w:rsidRPr="005B49FE" w:rsidRDefault="003D5F1E">
            <w:pPr>
              <w:rPr>
                <w:rFonts w:asciiTheme="minorHAnsi" w:hAnsiTheme="minorHAnsi"/>
                <w:sz w:val="22"/>
                <w:szCs w:val="22"/>
                <w:lang w:val="en-US"/>
              </w:rPr>
            </w:pPr>
            <w:r w:rsidRPr="005B49FE">
              <w:rPr>
                <w:rFonts w:asciiTheme="minorHAnsi" w:hAnsiTheme="minorHAnsi"/>
                <w:sz w:val="22"/>
                <w:szCs w:val="22"/>
                <w:lang w:val="en-US"/>
              </w:rPr>
              <w:t xml:space="preserve">Manage and be responsible for commercializing a substantial active portfolio of 20-30 cases and for post deal management of completed deals </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2</w:t>
            </w:r>
          </w:p>
        </w:tc>
        <w:tc>
          <w:tcPr>
            <w:tcW w:w="8789" w:type="dxa"/>
          </w:tcPr>
          <w:p w:rsidR="003D5F1E" w:rsidRPr="005B49FE" w:rsidRDefault="003D5F1E" w:rsidP="00CF4256">
            <w:pPr>
              <w:rPr>
                <w:rFonts w:asciiTheme="minorHAnsi" w:hAnsiTheme="minorHAnsi"/>
                <w:sz w:val="22"/>
                <w:szCs w:val="22"/>
              </w:rPr>
            </w:pPr>
            <w:r w:rsidRPr="005B49FE">
              <w:rPr>
                <w:rFonts w:asciiTheme="minorHAnsi" w:hAnsiTheme="minorHAnsi"/>
                <w:sz w:val="22"/>
                <w:szCs w:val="22"/>
                <w:lang w:val="en-US"/>
              </w:rPr>
              <w:t>Identify commercially valuable technology and Intellectual Property (IP) arising from University research, and obtain appropriate IP protection and investment of proof-of-concept funds to enable its successful commercial exploitation and realization of value.</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lastRenderedPageBreak/>
              <w:t>3</w:t>
            </w:r>
          </w:p>
        </w:tc>
        <w:tc>
          <w:tcPr>
            <w:tcW w:w="8789" w:type="dxa"/>
          </w:tcPr>
          <w:p w:rsidR="003D5F1E" w:rsidRPr="005B49FE" w:rsidRDefault="003D5F1E" w:rsidP="00CF4256">
            <w:pPr>
              <w:spacing w:before="120"/>
              <w:rPr>
                <w:rFonts w:asciiTheme="minorHAnsi" w:hAnsiTheme="minorHAnsi"/>
                <w:sz w:val="22"/>
                <w:szCs w:val="22"/>
                <w:lang w:val="en-US"/>
              </w:rPr>
            </w:pPr>
            <w:r w:rsidRPr="005B49FE">
              <w:rPr>
                <w:rFonts w:asciiTheme="minorHAnsi" w:hAnsiTheme="minorHAnsi"/>
                <w:sz w:val="22"/>
                <w:szCs w:val="22"/>
                <w:lang w:val="en-US"/>
              </w:rPr>
              <w:t>Manage advanced IP protection including discussion and working with patent agents to achieve appropriate protection within agreed timescales.</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4</w:t>
            </w:r>
          </w:p>
        </w:tc>
        <w:tc>
          <w:tcPr>
            <w:tcW w:w="8789" w:type="dxa"/>
          </w:tcPr>
          <w:p w:rsidR="003D5F1E" w:rsidRPr="005B49FE" w:rsidRDefault="003D5F1E" w:rsidP="00CF4256">
            <w:pPr>
              <w:spacing w:before="120"/>
              <w:rPr>
                <w:rFonts w:asciiTheme="minorHAnsi" w:hAnsiTheme="minorHAnsi"/>
                <w:sz w:val="22"/>
                <w:szCs w:val="22"/>
                <w:lang w:val="en-US"/>
              </w:rPr>
            </w:pPr>
            <w:r w:rsidRPr="005B49FE">
              <w:rPr>
                <w:rFonts w:asciiTheme="minorHAnsi" w:hAnsiTheme="minorHAnsi"/>
                <w:sz w:val="22"/>
                <w:szCs w:val="22"/>
                <w:lang w:val="en-US"/>
              </w:rPr>
              <w:t xml:space="preserve">Market technology by carrying out the following : </w:t>
            </w:r>
          </w:p>
          <w:p w:rsidR="003D5F1E" w:rsidRPr="005B49FE" w:rsidRDefault="003D5F1E" w:rsidP="00E34A4F">
            <w:pPr>
              <w:pStyle w:val="ListParagraph"/>
              <w:numPr>
                <w:ilvl w:val="0"/>
                <w:numId w:val="12"/>
              </w:numPr>
              <w:spacing w:before="120"/>
              <w:rPr>
                <w:rFonts w:asciiTheme="minorHAnsi" w:hAnsiTheme="minorHAnsi"/>
                <w:sz w:val="22"/>
                <w:szCs w:val="22"/>
                <w:lang w:val="en-US"/>
              </w:rPr>
            </w:pPr>
            <w:r w:rsidRPr="005B49FE">
              <w:rPr>
                <w:rFonts w:asciiTheme="minorHAnsi" w:hAnsiTheme="minorHAnsi"/>
                <w:sz w:val="22"/>
                <w:szCs w:val="22"/>
                <w:lang w:val="en-US"/>
              </w:rPr>
              <w:t>Market evaluation: size, dynamics, segmentation</w:t>
            </w:r>
          </w:p>
          <w:p w:rsidR="003D5F1E" w:rsidRPr="005B49FE" w:rsidRDefault="003D5F1E" w:rsidP="00E34A4F">
            <w:pPr>
              <w:pStyle w:val="ListParagraph"/>
              <w:numPr>
                <w:ilvl w:val="0"/>
                <w:numId w:val="12"/>
              </w:numPr>
              <w:spacing w:before="120"/>
              <w:rPr>
                <w:rFonts w:asciiTheme="minorHAnsi" w:hAnsiTheme="minorHAnsi"/>
                <w:sz w:val="22"/>
                <w:szCs w:val="22"/>
                <w:lang w:val="en-US"/>
              </w:rPr>
            </w:pPr>
            <w:r w:rsidRPr="005B49FE">
              <w:rPr>
                <w:rFonts w:asciiTheme="minorHAnsi" w:hAnsiTheme="minorHAnsi"/>
                <w:sz w:val="22"/>
                <w:szCs w:val="22"/>
                <w:lang w:val="en-US"/>
              </w:rPr>
              <w:t>Preparing marketing materials</w:t>
            </w:r>
          </w:p>
          <w:p w:rsidR="003D5F1E" w:rsidRPr="005B49FE" w:rsidRDefault="003D5F1E">
            <w:pPr>
              <w:pStyle w:val="ListParagraph"/>
              <w:numPr>
                <w:ilvl w:val="0"/>
                <w:numId w:val="12"/>
              </w:numPr>
              <w:spacing w:before="120"/>
              <w:rPr>
                <w:rFonts w:asciiTheme="minorHAnsi" w:hAnsiTheme="minorHAnsi"/>
                <w:sz w:val="22"/>
                <w:szCs w:val="22"/>
                <w:lang w:val="en-US"/>
              </w:rPr>
            </w:pPr>
            <w:r w:rsidRPr="005B49FE">
              <w:rPr>
                <w:rFonts w:asciiTheme="minorHAnsi" w:hAnsiTheme="minorHAnsi"/>
                <w:sz w:val="22"/>
                <w:szCs w:val="22"/>
                <w:lang w:val="en-US"/>
              </w:rPr>
              <w:t>Identification of suitable marketing channels and potential commercial partners</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5</w:t>
            </w:r>
          </w:p>
        </w:tc>
        <w:tc>
          <w:tcPr>
            <w:tcW w:w="8789" w:type="dxa"/>
          </w:tcPr>
          <w:p w:rsidR="003D5F1E" w:rsidRPr="005B49FE" w:rsidRDefault="003D5F1E">
            <w:pPr>
              <w:spacing w:before="120"/>
              <w:rPr>
                <w:rFonts w:asciiTheme="minorHAnsi" w:hAnsiTheme="minorHAnsi"/>
                <w:sz w:val="22"/>
                <w:szCs w:val="22"/>
                <w:lang w:val="en-US"/>
              </w:rPr>
            </w:pPr>
            <w:r w:rsidRPr="005B49FE">
              <w:rPr>
                <w:rFonts w:asciiTheme="minorHAnsi" w:hAnsiTheme="minorHAnsi"/>
                <w:sz w:val="22"/>
                <w:szCs w:val="22"/>
                <w:lang w:val="en-US"/>
              </w:rPr>
              <w:t>Initiate contacts with suitable/potential commercial partners and actively engage them in the review, evaluation and successful commercialisation of technology opportunities.</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6</w:t>
            </w:r>
          </w:p>
        </w:tc>
        <w:tc>
          <w:tcPr>
            <w:tcW w:w="8789" w:type="dxa"/>
          </w:tcPr>
          <w:p w:rsidR="003D5F1E" w:rsidRPr="005B49FE" w:rsidRDefault="003D5F1E">
            <w:pPr>
              <w:spacing w:before="120"/>
              <w:rPr>
                <w:rFonts w:asciiTheme="minorHAnsi" w:hAnsiTheme="minorHAnsi"/>
                <w:sz w:val="22"/>
                <w:szCs w:val="22"/>
                <w:lang w:val="en-US"/>
              </w:rPr>
            </w:pPr>
            <w:r w:rsidRPr="005B49FE">
              <w:rPr>
                <w:rFonts w:asciiTheme="minorHAnsi" w:hAnsiTheme="minorHAnsi"/>
                <w:sz w:val="22"/>
                <w:szCs w:val="22"/>
                <w:lang w:val="en-US"/>
              </w:rPr>
              <w:t xml:space="preserve">Negotiate and conclude appropriate agreements to cover all aspects of technology </w:t>
            </w:r>
            <w:r w:rsidR="00AC72ED">
              <w:rPr>
                <w:rFonts w:asciiTheme="minorHAnsi" w:hAnsiTheme="minorHAnsi"/>
                <w:sz w:val="22"/>
                <w:szCs w:val="22"/>
                <w:lang w:val="en-US"/>
              </w:rPr>
              <w:t>commercialisation</w:t>
            </w:r>
            <w:r w:rsidRPr="005B49FE">
              <w:rPr>
                <w:rFonts w:asciiTheme="minorHAnsi" w:hAnsiTheme="minorHAnsi"/>
                <w:sz w:val="22"/>
                <w:szCs w:val="22"/>
                <w:lang w:val="en-US"/>
              </w:rPr>
              <w:t xml:space="preserve"> with all relevant internal and external parties including commercial licences and assignments, ensuring </w:t>
            </w:r>
            <w:r w:rsidRPr="005B49FE">
              <w:rPr>
                <w:rFonts w:asciiTheme="minorHAnsi" w:hAnsiTheme="minorHAnsi"/>
                <w:sz w:val="22"/>
                <w:szCs w:val="22"/>
              </w:rPr>
              <w:t>that the University and CE are not exposed to undue risk</w:t>
            </w:r>
            <w:r w:rsidR="00AC72ED" w:rsidRPr="005B49FE">
              <w:rPr>
                <w:rFonts w:asciiTheme="minorHAnsi" w:hAnsiTheme="minorHAnsi"/>
                <w:sz w:val="22"/>
                <w:szCs w:val="22"/>
              </w:rPr>
              <w:t>, taking</w:t>
            </w:r>
            <w:r w:rsidRPr="005B49FE">
              <w:rPr>
                <w:rFonts w:asciiTheme="minorHAnsi" w:hAnsiTheme="minorHAnsi"/>
                <w:sz w:val="22"/>
                <w:szCs w:val="22"/>
              </w:rPr>
              <w:t xml:space="preserve"> advice from colleagues and the University’s Legal Services Office and external agencies including patent agents, consultants and lawyers as appropriate.</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7</w:t>
            </w:r>
          </w:p>
        </w:tc>
        <w:tc>
          <w:tcPr>
            <w:tcW w:w="8789" w:type="dxa"/>
          </w:tcPr>
          <w:p w:rsidR="003D5F1E" w:rsidRPr="005B49FE" w:rsidRDefault="003D5F1E">
            <w:pPr>
              <w:rPr>
                <w:rFonts w:asciiTheme="minorHAnsi" w:hAnsiTheme="minorHAnsi"/>
                <w:sz w:val="22"/>
                <w:szCs w:val="22"/>
                <w:lang w:val="en-US"/>
              </w:rPr>
            </w:pPr>
            <w:r w:rsidRPr="005B49FE">
              <w:rPr>
                <w:rFonts w:asciiTheme="minorHAnsi" w:hAnsiTheme="minorHAnsi"/>
                <w:sz w:val="22"/>
                <w:szCs w:val="22"/>
                <w:lang w:val="en-US"/>
              </w:rPr>
              <w:t>Work with academics to (</w:t>
            </w:r>
            <w:proofErr w:type="spellStart"/>
            <w:r w:rsidRPr="005B49FE">
              <w:rPr>
                <w:rFonts w:asciiTheme="minorHAnsi" w:hAnsiTheme="minorHAnsi"/>
                <w:sz w:val="22"/>
                <w:szCs w:val="22"/>
                <w:lang w:val="en-US"/>
              </w:rPr>
              <w:t>i</w:t>
            </w:r>
            <w:proofErr w:type="spellEnd"/>
            <w:r w:rsidRPr="005B49FE">
              <w:rPr>
                <w:rFonts w:asciiTheme="minorHAnsi" w:hAnsiTheme="minorHAnsi"/>
                <w:sz w:val="22"/>
                <w:szCs w:val="22"/>
                <w:lang w:val="en-US"/>
              </w:rPr>
              <w:t xml:space="preserve">)  determine the research / prototypes / commercial analysis needed to develop the value of the technology and make it more attractive to licensees and investors, (ii) help them to find and secure translational funding to achieve that goal </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8</w:t>
            </w:r>
          </w:p>
        </w:tc>
        <w:tc>
          <w:tcPr>
            <w:tcW w:w="8789" w:type="dxa"/>
          </w:tcPr>
          <w:p w:rsidR="003D5F1E" w:rsidRPr="005B49FE" w:rsidRDefault="003D5F1E" w:rsidP="00CF4256">
            <w:pPr>
              <w:spacing w:before="120"/>
              <w:rPr>
                <w:rFonts w:asciiTheme="minorHAnsi" w:hAnsiTheme="minorHAnsi"/>
                <w:sz w:val="22"/>
                <w:szCs w:val="22"/>
                <w:lang w:val="en-US"/>
              </w:rPr>
            </w:pPr>
            <w:r w:rsidRPr="005B49FE">
              <w:rPr>
                <w:rFonts w:asciiTheme="minorHAnsi" w:hAnsiTheme="minorHAnsi"/>
                <w:sz w:val="22"/>
                <w:szCs w:val="22"/>
                <w:lang w:val="en-US"/>
              </w:rPr>
              <w:t>Manage relationship with commercial partners and, where requested by Head of Team, funders and relevant other external bodies.</w:t>
            </w:r>
          </w:p>
        </w:tc>
      </w:tr>
      <w:tr w:rsidR="003D5F1E" w:rsidRPr="005B49FE" w:rsidTr="003D5F1E">
        <w:trPr>
          <w:trHeight w:val="349"/>
        </w:trPr>
        <w:tc>
          <w:tcPr>
            <w:tcW w:w="675" w:type="dxa"/>
          </w:tcPr>
          <w:p w:rsidR="003D5F1E" w:rsidRPr="005B49FE" w:rsidRDefault="003D5F1E" w:rsidP="00CF4256">
            <w:pPr>
              <w:spacing w:before="120"/>
              <w:rPr>
                <w:rFonts w:asciiTheme="minorHAnsi" w:hAnsiTheme="minorHAnsi"/>
                <w:sz w:val="22"/>
                <w:szCs w:val="22"/>
              </w:rPr>
            </w:pPr>
          </w:p>
        </w:tc>
        <w:tc>
          <w:tcPr>
            <w:tcW w:w="8789" w:type="dxa"/>
          </w:tcPr>
          <w:p w:rsidR="003D5F1E" w:rsidRPr="005B49FE" w:rsidRDefault="003D5F1E" w:rsidP="00CF4256">
            <w:pPr>
              <w:rPr>
                <w:rFonts w:asciiTheme="minorHAnsi" w:hAnsiTheme="minorHAnsi"/>
                <w:b/>
                <w:sz w:val="22"/>
                <w:szCs w:val="22"/>
                <w:lang w:val="en-US"/>
              </w:rPr>
            </w:pPr>
            <w:r w:rsidRPr="005B49FE">
              <w:rPr>
                <w:rFonts w:asciiTheme="minorHAnsi" w:hAnsiTheme="minorHAnsi"/>
                <w:b/>
                <w:sz w:val="22"/>
                <w:szCs w:val="22"/>
                <w:lang w:val="en-US"/>
              </w:rPr>
              <w:t>Line Management</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9</w:t>
            </w:r>
          </w:p>
        </w:tc>
        <w:tc>
          <w:tcPr>
            <w:tcW w:w="8789" w:type="dxa"/>
          </w:tcPr>
          <w:p w:rsidR="003D5F1E" w:rsidRPr="005B49FE" w:rsidRDefault="003D5F1E" w:rsidP="00CF4256">
            <w:pPr>
              <w:spacing w:before="120"/>
              <w:rPr>
                <w:rFonts w:asciiTheme="minorHAnsi" w:hAnsiTheme="minorHAnsi"/>
                <w:sz w:val="22"/>
                <w:szCs w:val="22"/>
                <w:lang w:val="en-US"/>
              </w:rPr>
            </w:pPr>
            <w:r w:rsidRPr="005B49FE">
              <w:rPr>
                <w:rFonts w:asciiTheme="minorHAnsi" w:hAnsiTheme="minorHAnsi"/>
                <w:sz w:val="22"/>
                <w:szCs w:val="22"/>
                <w:lang w:val="en-US"/>
              </w:rPr>
              <w:t xml:space="preserve">Mentor, motivate, support and, if required by the team structure, line manage Technology Associates and/or Senior Technology Associates (including performing appraisals), identify training and development needs and ensure development programs are implemented.  </w:t>
            </w:r>
          </w:p>
        </w:tc>
      </w:tr>
      <w:tr w:rsidR="003D5F1E" w:rsidRPr="005B49FE" w:rsidTr="003D5F1E">
        <w:trPr>
          <w:trHeight w:val="559"/>
        </w:trPr>
        <w:tc>
          <w:tcPr>
            <w:tcW w:w="675" w:type="dxa"/>
          </w:tcPr>
          <w:p w:rsidR="003D5F1E" w:rsidRPr="005B49FE" w:rsidRDefault="003D5F1E" w:rsidP="00CF4256">
            <w:pPr>
              <w:spacing w:before="120"/>
              <w:rPr>
                <w:rFonts w:asciiTheme="minorHAnsi" w:hAnsiTheme="minorHAnsi"/>
                <w:sz w:val="22"/>
                <w:szCs w:val="22"/>
              </w:rPr>
            </w:pPr>
          </w:p>
        </w:tc>
        <w:tc>
          <w:tcPr>
            <w:tcW w:w="8789" w:type="dxa"/>
          </w:tcPr>
          <w:p w:rsidR="003D5F1E" w:rsidRPr="005B49FE" w:rsidRDefault="003D5F1E" w:rsidP="00CF4256">
            <w:pPr>
              <w:spacing w:before="120"/>
              <w:rPr>
                <w:rFonts w:asciiTheme="minorHAnsi" w:hAnsiTheme="minorHAnsi"/>
                <w:b/>
                <w:sz w:val="22"/>
                <w:szCs w:val="22"/>
                <w:lang w:val="en-US"/>
              </w:rPr>
            </w:pPr>
            <w:r w:rsidRPr="005B49FE">
              <w:rPr>
                <w:rFonts w:asciiTheme="minorHAnsi" w:hAnsiTheme="minorHAnsi"/>
                <w:b/>
                <w:sz w:val="22"/>
                <w:szCs w:val="22"/>
                <w:lang w:val="en-US"/>
              </w:rPr>
              <w:t>Other Duties</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10</w:t>
            </w:r>
          </w:p>
        </w:tc>
        <w:tc>
          <w:tcPr>
            <w:tcW w:w="8789" w:type="dxa"/>
          </w:tcPr>
          <w:p w:rsidR="003D5F1E" w:rsidRPr="005B49FE" w:rsidRDefault="003D5F1E" w:rsidP="00CF4256">
            <w:pPr>
              <w:rPr>
                <w:rFonts w:asciiTheme="minorHAnsi" w:hAnsiTheme="minorHAnsi"/>
                <w:sz w:val="22"/>
                <w:szCs w:val="22"/>
              </w:rPr>
            </w:pPr>
            <w:r w:rsidRPr="005B49FE">
              <w:rPr>
                <w:rFonts w:asciiTheme="minorHAnsi" w:hAnsiTheme="minorHAnsi"/>
                <w:sz w:val="22"/>
                <w:szCs w:val="22"/>
                <w:lang w:val="en-US"/>
              </w:rPr>
              <w:t>Other non-case duties related to improving the systems and efficiency of the office, as requested by the Director or Head of Team</w:t>
            </w:r>
          </w:p>
        </w:tc>
      </w:tr>
      <w:tr w:rsidR="003D5F1E" w:rsidRPr="005B49FE" w:rsidTr="003D5F1E">
        <w:trPr>
          <w:trHeight w:val="408"/>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11</w:t>
            </w:r>
          </w:p>
        </w:tc>
        <w:tc>
          <w:tcPr>
            <w:tcW w:w="8789" w:type="dxa"/>
          </w:tcPr>
          <w:p w:rsidR="003D5F1E" w:rsidRPr="005B49FE" w:rsidRDefault="003D5F1E" w:rsidP="00CF4256">
            <w:pPr>
              <w:rPr>
                <w:rFonts w:asciiTheme="minorHAnsi" w:hAnsiTheme="minorHAnsi"/>
                <w:sz w:val="22"/>
                <w:szCs w:val="22"/>
                <w:lang w:val="en-US"/>
              </w:rPr>
            </w:pPr>
            <w:r w:rsidRPr="005B49FE">
              <w:rPr>
                <w:rFonts w:asciiTheme="minorHAnsi" w:hAnsiTheme="minorHAnsi"/>
                <w:sz w:val="22"/>
                <w:szCs w:val="22"/>
                <w:lang w:val="en-US"/>
              </w:rPr>
              <w:t xml:space="preserve">Market and promote technology transfer, Cambridge Enterprise’s services and the value of University technology, within the University and externally.  Educate staff and students on intellectual property and </w:t>
            </w:r>
            <w:r w:rsidRPr="005B49FE">
              <w:rPr>
                <w:rFonts w:asciiTheme="minorHAnsi" w:hAnsiTheme="minorHAnsi"/>
                <w:sz w:val="22"/>
                <w:szCs w:val="22"/>
              </w:rPr>
              <w:t>commercialisation.</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12</w:t>
            </w:r>
          </w:p>
        </w:tc>
        <w:tc>
          <w:tcPr>
            <w:tcW w:w="8789" w:type="dxa"/>
          </w:tcPr>
          <w:p w:rsidR="003D5F1E" w:rsidRPr="005B49FE" w:rsidRDefault="003D5F1E" w:rsidP="00CF4256">
            <w:pPr>
              <w:spacing w:before="120"/>
              <w:rPr>
                <w:rFonts w:asciiTheme="minorHAnsi" w:hAnsiTheme="minorHAnsi"/>
                <w:sz w:val="22"/>
                <w:szCs w:val="22"/>
                <w:lang w:val="en-US"/>
              </w:rPr>
            </w:pPr>
            <w:r w:rsidRPr="005B49FE">
              <w:rPr>
                <w:rFonts w:asciiTheme="minorHAnsi" w:hAnsiTheme="minorHAnsi"/>
                <w:sz w:val="22"/>
                <w:szCs w:val="22"/>
                <w:lang w:val="en-US"/>
              </w:rPr>
              <w:t>Continue to develop skills and maintain awareness of scientific, technical, commercial and legal developments impacting on the function of technology transfer, and share best practice with others internally and externally</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13</w:t>
            </w:r>
          </w:p>
        </w:tc>
        <w:tc>
          <w:tcPr>
            <w:tcW w:w="8789" w:type="dxa"/>
          </w:tcPr>
          <w:p w:rsidR="003D5F1E" w:rsidRPr="005B49FE" w:rsidRDefault="003D5F1E">
            <w:pPr>
              <w:spacing w:before="120"/>
              <w:rPr>
                <w:rFonts w:asciiTheme="minorHAnsi" w:hAnsiTheme="minorHAnsi"/>
                <w:sz w:val="22"/>
                <w:szCs w:val="22"/>
                <w:lang w:val="en-US"/>
              </w:rPr>
            </w:pPr>
            <w:r w:rsidRPr="005B49FE">
              <w:rPr>
                <w:rFonts w:asciiTheme="minorHAnsi" w:hAnsiTheme="minorHAnsi"/>
                <w:sz w:val="22"/>
                <w:szCs w:val="22"/>
                <w:lang w:val="en-US"/>
              </w:rPr>
              <w:t>Contribute to and oversee the maintenance of accurate and complete records of project related  activity for audit, reporting and legal purposes including  (</w:t>
            </w:r>
            <w:proofErr w:type="spellStart"/>
            <w:r w:rsidRPr="005B49FE">
              <w:rPr>
                <w:rFonts w:asciiTheme="minorHAnsi" w:hAnsiTheme="minorHAnsi"/>
                <w:sz w:val="22"/>
                <w:szCs w:val="22"/>
                <w:lang w:val="en-US"/>
              </w:rPr>
              <w:t>i</w:t>
            </w:r>
            <w:proofErr w:type="spellEnd"/>
            <w:r w:rsidRPr="005B49FE">
              <w:rPr>
                <w:rFonts w:asciiTheme="minorHAnsi" w:hAnsiTheme="minorHAnsi"/>
                <w:sz w:val="22"/>
                <w:szCs w:val="22"/>
                <w:lang w:val="en-US"/>
              </w:rPr>
              <w:t xml:space="preserve">) diligent updating of CE’s electronic record systems and (ii) drafting, completion of accurate, and comprehensible  case reports </w:t>
            </w:r>
          </w:p>
        </w:tc>
      </w:tr>
      <w:tr w:rsidR="003D5F1E" w:rsidRPr="005B49FE" w:rsidTr="003D5F1E">
        <w:trPr>
          <w:trHeight w:val="735"/>
        </w:trPr>
        <w:tc>
          <w:tcPr>
            <w:tcW w:w="675" w:type="dxa"/>
          </w:tcPr>
          <w:p w:rsidR="003D5F1E" w:rsidRPr="005B49FE" w:rsidRDefault="003D5F1E" w:rsidP="00CF4256">
            <w:pPr>
              <w:spacing w:before="120"/>
              <w:rPr>
                <w:rFonts w:asciiTheme="minorHAnsi" w:hAnsiTheme="minorHAnsi"/>
                <w:sz w:val="22"/>
                <w:szCs w:val="22"/>
              </w:rPr>
            </w:pPr>
            <w:r w:rsidRPr="005B49FE">
              <w:rPr>
                <w:rFonts w:asciiTheme="minorHAnsi" w:hAnsiTheme="minorHAnsi"/>
                <w:sz w:val="22"/>
                <w:szCs w:val="22"/>
              </w:rPr>
              <w:t>14</w:t>
            </w:r>
          </w:p>
        </w:tc>
        <w:tc>
          <w:tcPr>
            <w:tcW w:w="8789" w:type="dxa"/>
          </w:tcPr>
          <w:p w:rsidR="003D5F1E" w:rsidRPr="005B49FE" w:rsidRDefault="003D5F1E" w:rsidP="00CF4256">
            <w:pPr>
              <w:spacing w:before="120"/>
              <w:rPr>
                <w:rFonts w:asciiTheme="minorHAnsi" w:hAnsiTheme="minorHAnsi"/>
                <w:sz w:val="22"/>
                <w:szCs w:val="22"/>
                <w:lang w:val="en-US"/>
              </w:rPr>
            </w:pPr>
            <w:r w:rsidRPr="005B49FE">
              <w:rPr>
                <w:rFonts w:asciiTheme="minorHAnsi" w:hAnsiTheme="minorHAnsi"/>
                <w:sz w:val="22"/>
                <w:szCs w:val="22"/>
                <w:lang w:val="en-US"/>
              </w:rPr>
              <w:t>Any other duties as may reasonably be required</w:t>
            </w:r>
          </w:p>
        </w:tc>
      </w:tr>
    </w:tbl>
    <w:p w:rsidR="00715D57" w:rsidRPr="005B49FE" w:rsidRDefault="00715D57" w:rsidP="00715D57">
      <w:pPr>
        <w:rPr>
          <w:rFonts w:asciiTheme="minorHAnsi" w:hAnsiTheme="minorHAnsi" w:cs="Arial"/>
          <w:sz w:val="22"/>
          <w:szCs w:val="22"/>
        </w:rPr>
      </w:pPr>
    </w:p>
    <w:p w:rsidR="005537A9" w:rsidRPr="005B49FE" w:rsidRDefault="005537A9" w:rsidP="00B16538">
      <w:pPr>
        <w:pStyle w:val="Title"/>
        <w:jc w:val="left"/>
        <w:rPr>
          <w:rFonts w:asciiTheme="minorHAnsi" w:hAnsiTheme="minorHAnsi" w:cs="Arial"/>
          <w:sz w:val="22"/>
          <w:szCs w:val="22"/>
        </w:rPr>
      </w:pPr>
      <w:r w:rsidRPr="005B49FE">
        <w:rPr>
          <w:rFonts w:asciiTheme="minorHAnsi" w:hAnsiTheme="minorHAnsi" w:cs="Arial"/>
          <w:sz w:val="22"/>
          <w:szCs w:val="22"/>
        </w:rPr>
        <w:t>Person Specification</w:t>
      </w:r>
      <w:r w:rsidR="00B16538">
        <w:rPr>
          <w:rFonts w:asciiTheme="minorHAnsi" w:hAnsiTheme="minorHAnsi" w:cs="Arial"/>
          <w:sz w:val="22"/>
          <w:szCs w:val="22"/>
        </w:rPr>
        <w:t>:</w:t>
      </w:r>
    </w:p>
    <w:p w:rsidR="005537A9" w:rsidRPr="005B49FE" w:rsidRDefault="005537A9" w:rsidP="005537A9">
      <w:pPr>
        <w:rPr>
          <w:rFonts w:asciiTheme="minorHAnsi" w:hAnsiTheme="minorHAnsi" w:cs="Arial"/>
          <w:sz w:val="22"/>
          <w:szCs w:val="22"/>
        </w:rPr>
      </w:pPr>
    </w:p>
    <w:tbl>
      <w:tblPr>
        <w:tblStyle w:val="TableGrid"/>
        <w:tblW w:w="9039" w:type="dxa"/>
        <w:tblLayout w:type="fixed"/>
        <w:tblLook w:val="04A0" w:firstRow="1" w:lastRow="0" w:firstColumn="1" w:lastColumn="0" w:noHBand="0" w:noVBand="1"/>
      </w:tblPr>
      <w:tblGrid>
        <w:gridCol w:w="1668"/>
        <w:gridCol w:w="5811"/>
        <w:gridCol w:w="1560"/>
      </w:tblGrid>
      <w:tr w:rsidR="0005649D" w:rsidRPr="005B49FE" w:rsidTr="0005649D">
        <w:tc>
          <w:tcPr>
            <w:tcW w:w="1668" w:type="dxa"/>
          </w:tcPr>
          <w:p w:rsidR="0005649D" w:rsidRPr="00B16538" w:rsidRDefault="0005649D" w:rsidP="00E0289E">
            <w:pPr>
              <w:rPr>
                <w:rFonts w:asciiTheme="minorHAnsi" w:hAnsiTheme="minorHAnsi" w:cs="Arial"/>
                <w:b/>
                <w:sz w:val="24"/>
                <w:szCs w:val="22"/>
              </w:rPr>
            </w:pPr>
            <w:r w:rsidRPr="00B16538">
              <w:rPr>
                <w:rFonts w:asciiTheme="minorHAnsi" w:hAnsiTheme="minorHAnsi" w:cs="Arial"/>
                <w:b/>
                <w:sz w:val="22"/>
                <w:szCs w:val="22"/>
              </w:rPr>
              <w:t>Competency</w:t>
            </w:r>
          </w:p>
        </w:tc>
        <w:tc>
          <w:tcPr>
            <w:tcW w:w="5811" w:type="dxa"/>
          </w:tcPr>
          <w:p w:rsidR="0005649D" w:rsidRPr="005B49FE" w:rsidRDefault="0005649D" w:rsidP="00A30150">
            <w:pPr>
              <w:ind w:left="34"/>
              <w:rPr>
                <w:rFonts w:asciiTheme="minorHAnsi" w:hAnsiTheme="minorHAnsi" w:cs="Arial"/>
                <w:b/>
                <w:sz w:val="22"/>
                <w:szCs w:val="22"/>
              </w:rPr>
            </w:pPr>
            <w:r w:rsidRPr="005B49FE">
              <w:rPr>
                <w:rFonts w:asciiTheme="minorHAnsi" w:hAnsiTheme="minorHAnsi" w:cs="Arial"/>
                <w:b/>
                <w:sz w:val="22"/>
                <w:szCs w:val="22"/>
              </w:rPr>
              <w:t>Essential</w:t>
            </w:r>
          </w:p>
        </w:tc>
        <w:tc>
          <w:tcPr>
            <w:tcW w:w="1560" w:type="dxa"/>
          </w:tcPr>
          <w:p w:rsidR="0005649D" w:rsidRPr="005B49FE" w:rsidRDefault="0005649D" w:rsidP="00CF4256">
            <w:pPr>
              <w:rPr>
                <w:rFonts w:asciiTheme="minorHAnsi" w:hAnsiTheme="minorHAnsi" w:cs="Arial"/>
                <w:b/>
                <w:sz w:val="22"/>
                <w:szCs w:val="22"/>
              </w:rPr>
            </w:pPr>
            <w:r w:rsidRPr="005B49FE">
              <w:rPr>
                <w:rFonts w:asciiTheme="minorHAnsi" w:hAnsiTheme="minorHAnsi" w:cs="Arial"/>
                <w:b/>
                <w:sz w:val="22"/>
                <w:szCs w:val="22"/>
              </w:rPr>
              <w:t>Desirable</w:t>
            </w:r>
          </w:p>
        </w:tc>
      </w:tr>
      <w:tr w:rsidR="0005649D" w:rsidRPr="005B49FE" w:rsidTr="0005649D">
        <w:tc>
          <w:tcPr>
            <w:tcW w:w="1668" w:type="dxa"/>
          </w:tcPr>
          <w:p w:rsidR="00B16538" w:rsidRPr="00D75C09" w:rsidRDefault="00B16538" w:rsidP="00B16538">
            <w:pPr>
              <w:rPr>
                <w:rFonts w:asciiTheme="minorHAnsi" w:hAnsiTheme="minorHAnsi" w:cs="Arial"/>
                <w:sz w:val="22"/>
              </w:rPr>
            </w:pPr>
            <w:r w:rsidRPr="00D75C09">
              <w:rPr>
                <w:rFonts w:asciiTheme="minorHAnsi" w:hAnsiTheme="minorHAnsi" w:cs="Arial"/>
                <w:sz w:val="22"/>
              </w:rPr>
              <w:t>Ambition/ Effectiveness</w:t>
            </w:r>
          </w:p>
          <w:p w:rsidR="0005649D" w:rsidRPr="00D75C09" w:rsidRDefault="0005649D" w:rsidP="00E0289E">
            <w:pPr>
              <w:rPr>
                <w:rFonts w:asciiTheme="minorHAnsi" w:hAnsiTheme="minorHAnsi" w:cs="Arial"/>
                <w:sz w:val="22"/>
                <w:szCs w:val="22"/>
              </w:rPr>
            </w:pPr>
          </w:p>
        </w:tc>
        <w:tc>
          <w:tcPr>
            <w:tcW w:w="5811" w:type="dxa"/>
          </w:tcPr>
          <w:p w:rsidR="0005649D" w:rsidRPr="005B49FE" w:rsidRDefault="0005649D" w:rsidP="00A30150">
            <w:pPr>
              <w:ind w:left="34"/>
              <w:rPr>
                <w:rFonts w:asciiTheme="minorHAnsi" w:hAnsiTheme="minorHAnsi" w:cs="Arial"/>
                <w:sz w:val="22"/>
                <w:szCs w:val="22"/>
              </w:rPr>
            </w:pPr>
            <w:r w:rsidRPr="005B49FE">
              <w:rPr>
                <w:rFonts w:asciiTheme="minorHAnsi" w:hAnsiTheme="minorHAnsi" w:cs="Arial"/>
                <w:sz w:val="22"/>
                <w:szCs w:val="22"/>
              </w:rPr>
              <w:t>Prioritises own workload and assists the prioritization of subordinates workload to achieve targets/deadlines on completed work items and projects</w:t>
            </w:r>
          </w:p>
          <w:p w:rsidR="0005649D" w:rsidRPr="005B49FE" w:rsidRDefault="0005649D" w:rsidP="00A30150">
            <w:pPr>
              <w:ind w:left="34"/>
              <w:rPr>
                <w:rFonts w:asciiTheme="minorHAnsi" w:hAnsiTheme="minorHAnsi" w:cs="Arial"/>
                <w:sz w:val="22"/>
                <w:szCs w:val="22"/>
              </w:rPr>
            </w:pPr>
          </w:p>
          <w:p w:rsidR="0005649D" w:rsidRPr="005B49FE" w:rsidRDefault="0005649D" w:rsidP="00A30150">
            <w:pPr>
              <w:rPr>
                <w:rFonts w:asciiTheme="minorHAnsi" w:hAnsiTheme="minorHAnsi" w:cs="Arial"/>
                <w:sz w:val="22"/>
                <w:szCs w:val="22"/>
              </w:rPr>
            </w:pPr>
            <w:r w:rsidRPr="005B49FE">
              <w:rPr>
                <w:rFonts w:asciiTheme="minorHAnsi" w:hAnsiTheme="minorHAnsi" w:cs="Arial"/>
                <w:sz w:val="22"/>
                <w:szCs w:val="22"/>
              </w:rPr>
              <w:t>Deals confidently and effectively with complex problems and issues without close supervision.</w:t>
            </w:r>
          </w:p>
          <w:p w:rsidR="0005649D" w:rsidRPr="005B49FE" w:rsidRDefault="0005649D" w:rsidP="00A30150">
            <w:pPr>
              <w:rPr>
                <w:rFonts w:asciiTheme="minorHAnsi" w:hAnsiTheme="minorHAnsi" w:cs="Arial"/>
                <w:sz w:val="22"/>
                <w:szCs w:val="22"/>
              </w:rPr>
            </w:pPr>
          </w:p>
          <w:p w:rsidR="0005649D" w:rsidRPr="005B49FE" w:rsidRDefault="0005649D" w:rsidP="00A30150">
            <w:pPr>
              <w:rPr>
                <w:rFonts w:asciiTheme="minorHAnsi" w:hAnsiTheme="minorHAnsi" w:cs="Arial"/>
                <w:sz w:val="22"/>
                <w:szCs w:val="22"/>
              </w:rPr>
            </w:pPr>
            <w:r w:rsidRPr="005B49FE">
              <w:rPr>
                <w:rFonts w:asciiTheme="minorHAnsi" w:hAnsiTheme="minorHAnsi" w:cs="Arial"/>
                <w:sz w:val="22"/>
                <w:szCs w:val="22"/>
              </w:rPr>
              <w:t xml:space="preserve">Uses initiative to resolve problems and queries </w:t>
            </w:r>
          </w:p>
        </w:tc>
        <w:tc>
          <w:tcPr>
            <w:tcW w:w="1560" w:type="dxa"/>
          </w:tcPr>
          <w:p w:rsidR="0005649D" w:rsidRPr="005B49FE" w:rsidRDefault="0005649D">
            <w:pPr>
              <w:rPr>
                <w:rFonts w:asciiTheme="minorHAnsi" w:hAnsiTheme="minorHAnsi" w:cs="Arial"/>
                <w:sz w:val="22"/>
                <w:szCs w:val="22"/>
              </w:rPr>
            </w:pPr>
          </w:p>
        </w:tc>
      </w:tr>
      <w:tr w:rsidR="0005649D" w:rsidRPr="005B49FE" w:rsidTr="0005649D">
        <w:tc>
          <w:tcPr>
            <w:tcW w:w="1668" w:type="dxa"/>
          </w:tcPr>
          <w:p w:rsidR="0005649D" w:rsidRPr="005B49FE" w:rsidRDefault="0005649D" w:rsidP="00E0289E">
            <w:pPr>
              <w:rPr>
                <w:rFonts w:asciiTheme="minorHAnsi" w:hAnsiTheme="minorHAnsi" w:cs="Arial"/>
                <w:sz w:val="22"/>
                <w:szCs w:val="22"/>
              </w:rPr>
            </w:pPr>
            <w:r w:rsidRPr="005B49FE">
              <w:rPr>
                <w:rFonts w:asciiTheme="minorHAnsi" w:hAnsiTheme="minorHAnsi" w:cs="Arial"/>
                <w:sz w:val="22"/>
                <w:szCs w:val="22"/>
              </w:rPr>
              <w:t>Customer Focus</w:t>
            </w:r>
          </w:p>
          <w:p w:rsidR="0005649D" w:rsidRPr="005B49FE" w:rsidRDefault="0005649D" w:rsidP="00E0289E">
            <w:pPr>
              <w:rPr>
                <w:rFonts w:asciiTheme="minorHAnsi" w:hAnsiTheme="minorHAnsi" w:cs="Arial"/>
                <w:sz w:val="22"/>
                <w:szCs w:val="22"/>
              </w:rPr>
            </w:pPr>
          </w:p>
          <w:p w:rsidR="0005649D" w:rsidRPr="005B49FE" w:rsidRDefault="0005649D" w:rsidP="00E0289E">
            <w:pPr>
              <w:rPr>
                <w:rFonts w:asciiTheme="minorHAnsi" w:hAnsiTheme="minorHAnsi" w:cs="Arial"/>
                <w:sz w:val="22"/>
                <w:szCs w:val="22"/>
              </w:rPr>
            </w:pPr>
          </w:p>
        </w:tc>
        <w:tc>
          <w:tcPr>
            <w:tcW w:w="5811" w:type="dxa"/>
          </w:tcPr>
          <w:p w:rsidR="0005649D" w:rsidRPr="005B49FE" w:rsidRDefault="0005649D" w:rsidP="00A30150">
            <w:pPr>
              <w:ind w:left="34"/>
              <w:rPr>
                <w:rFonts w:asciiTheme="minorHAnsi" w:hAnsiTheme="minorHAnsi" w:cs="Arial"/>
                <w:sz w:val="22"/>
                <w:szCs w:val="22"/>
              </w:rPr>
            </w:pPr>
            <w:r w:rsidRPr="005B49FE">
              <w:rPr>
                <w:rFonts w:asciiTheme="minorHAnsi" w:hAnsiTheme="minorHAnsi" w:cs="Arial"/>
                <w:sz w:val="22"/>
                <w:szCs w:val="22"/>
              </w:rPr>
              <w:t>Understanding of internal and external customers/stakeholders and how to meet their needs.</w:t>
            </w:r>
          </w:p>
          <w:p w:rsidR="0005649D" w:rsidRPr="005B49FE" w:rsidRDefault="0005649D" w:rsidP="00A30150">
            <w:pPr>
              <w:ind w:left="34"/>
              <w:rPr>
                <w:rFonts w:asciiTheme="minorHAnsi" w:hAnsiTheme="minorHAnsi" w:cs="Arial"/>
                <w:sz w:val="22"/>
                <w:szCs w:val="22"/>
              </w:rPr>
            </w:pPr>
          </w:p>
          <w:p w:rsidR="0005649D" w:rsidRPr="005B49FE" w:rsidRDefault="0005649D" w:rsidP="00A30150">
            <w:pPr>
              <w:ind w:left="34"/>
              <w:rPr>
                <w:rFonts w:asciiTheme="minorHAnsi" w:hAnsiTheme="minorHAnsi" w:cs="Arial"/>
                <w:sz w:val="22"/>
                <w:szCs w:val="22"/>
              </w:rPr>
            </w:pPr>
            <w:r w:rsidRPr="005B49FE">
              <w:rPr>
                <w:rFonts w:asciiTheme="minorHAnsi" w:hAnsiTheme="minorHAnsi" w:cs="Arial"/>
                <w:sz w:val="22"/>
                <w:szCs w:val="22"/>
              </w:rPr>
              <w:t xml:space="preserve">Identifying potential customers/stakeholders and building </w:t>
            </w:r>
            <w:r w:rsidR="00B16538">
              <w:rPr>
                <w:rFonts w:asciiTheme="minorHAnsi" w:hAnsiTheme="minorHAnsi" w:cs="Arial"/>
                <w:sz w:val="22"/>
                <w:szCs w:val="22"/>
              </w:rPr>
              <w:t xml:space="preserve">/ maintaining </w:t>
            </w:r>
            <w:r w:rsidRPr="005B49FE">
              <w:rPr>
                <w:rFonts w:asciiTheme="minorHAnsi" w:hAnsiTheme="minorHAnsi" w:cs="Arial"/>
                <w:sz w:val="22"/>
                <w:szCs w:val="22"/>
              </w:rPr>
              <w:t>relationships with them.</w:t>
            </w:r>
          </w:p>
          <w:p w:rsidR="0005649D" w:rsidRPr="005B49FE" w:rsidRDefault="0005649D" w:rsidP="00A30150">
            <w:pPr>
              <w:ind w:left="34"/>
              <w:rPr>
                <w:rFonts w:asciiTheme="minorHAnsi" w:hAnsiTheme="minorHAnsi" w:cs="Arial"/>
                <w:sz w:val="22"/>
                <w:szCs w:val="22"/>
              </w:rPr>
            </w:pPr>
          </w:p>
          <w:p w:rsidR="0005649D" w:rsidRPr="005B49FE" w:rsidRDefault="0005649D" w:rsidP="00A30150">
            <w:pPr>
              <w:ind w:left="34"/>
              <w:rPr>
                <w:rFonts w:asciiTheme="minorHAnsi" w:hAnsiTheme="minorHAnsi" w:cs="Arial"/>
                <w:sz w:val="22"/>
                <w:szCs w:val="22"/>
              </w:rPr>
            </w:pPr>
            <w:r w:rsidRPr="005B49FE">
              <w:rPr>
                <w:rFonts w:asciiTheme="minorHAnsi" w:hAnsiTheme="minorHAnsi" w:cs="Arial"/>
                <w:sz w:val="22"/>
                <w:szCs w:val="22"/>
              </w:rPr>
              <w:t>Sensitive handling and resolution of issues and problems to their satisfaction.</w:t>
            </w:r>
          </w:p>
        </w:tc>
        <w:tc>
          <w:tcPr>
            <w:tcW w:w="1560" w:type="dxa"/>
          </w:tcPr>
          <w:p w:rsidR="0005649D" w:rsidRPr="005B49FE" w:rsidRDefault="0005649D">
            <w:pPr>
              <w:rPr>
                <w:rFonts w:asciiTheme="minorHAnsi" w:hAnsiTheme="minorHAnsi" w:cs="Arial"/>
                <w:sz w:val="22"/>
                <w:szCs w:val="22"/>
              </w:rPr>
            </w:pPr>
          </w:p>
        </w:tc>
      </w:tr>
      <w:tr w:rsidR="0005649D" w:rsidRPr="005B49FE" w:rsidTr="0005649D">
        <w:tc>
          <w:tcPr>
            <w:tcW w:w="1668" w:type="dxa"/>
          </w:tcPr>
          <w:p w:rsidR="0005649D" w:rsidRPr="005B49FE" w:rsidRDefault="0005649D" w:rsidP="00E0289E">
            <w:pPr>
              <w:rPr>
                <w:rFonts w:asciiTheme="minorHAnsi" w:hAnsiTheme="minorHAnsi" w:cs="Arial"/>
                <w:sz w:val="22"/>
                <w:szCs w:val="22"/>
              </w:rPr>
            </w:pPr>
            <w:r w:rsidRPr="005B49FE">
              <w:rPr>
                <w:rFonts w:asciiTheme="minorHAnsi" w:hAnsiTheme="minorHAnsi" w:cs="Arial"/>
                <w:sz w:val="22"/>
                <w:szCs w:val="22"/>
              </w:rPr>
              <w:t>Team Working and Flexibility</w:t>
            </w:r>
          </w:p>
          <w:p w:rsidR="0005649D" w:rsidRPr="005B49FE" w:rsidRDefault="0005649D" w:rsidP="00E0289E">
            <w:pPr>
              <w:rPr>
                <w:rFonts w:asciiTheme="minorHAnsi" w:hAnsiTheme="minorHAnsi" w:cs="Arial"/>
                <w:sz w:val="22"/>
                <w:szCs w:val="22"/>
              </w:rPr>
            </w:pPr>
          </w:p>
        </w:tc>
        <w:tc>
          <w:tcPr>
            <w:tcW w:w="5811" w:type="dxa"/>
          </w:tcPr>
          <w:p w:rsidR="0005649D" w:rsidRPr="005B49FE" w:rsidRDefault="0005649D" w:rsidP="00A30150">
            <w:pPr>
              <w:ind w:left="34"/>
              <w:rPr>
                <w:rFonts w:asciiTheme="minorHAnsi" w:hAnsiTheme="minorHAnsi" w:cs="Arial"/>
                <w:sz w:val="22"/>
                <w:szCs w:val="22"/>
              </w:rPr>
            </w:pPr>
            <w:r w:rsidRPr="005B49FE">
              <w:rPr>
                <w:rFonts w:asciiTheme="minorHAnsi" w:hAnsiTheme="minorHAnsi" w:cs="Arial"/>
                <w:sz w:val="22"/>
                <w:szCs w:val="22"/>
              </w:rPr>
              <w:t>Positively and enthusiastically engages with team activities and works within and across teams</w:t>
            </w:r>
          </w:p>
          <w:p w:rsidR="0005649D" w:rsidRPr="005B49FE" w:rsidRDefault="0005649D" w:rsidP="00A30150">
            <w:pPr>
              <w:ind w:left="34"/>
              <w:rPr>
                <w:rFonts w:asciiTheme="minorHAnsi" w:hAnsiTheme="minorHAnsi" w:cs="Arial"/>
                <w:sz w:val="22"/>
                <w:szCs w:val="22"/>
              </w:rPr>
            </w:pPr>
          </w:p>
          <w:p w:rsidR="0005649D" w:rsidRPr="005B49FE" w:rsidRDefault="0005649D" w:rsidP="00A30150">
            <w:pPr>
              <w:ind w:left="34"/>
              <w:rPr>
                <w:rFonts w:asciiTheme="minorHAnsi" w:hAnsiTheme="minorHAnsi" w:cs="Arial"/>
                <w:sz w:val="22"/>
                <w:szCs w:val="22"/>
              </w:rPr>
            </w:pPr>
            <w:r w:rsidRPr="005B49FE">
              <w:rPr>
                <w:rFonts w:asciiTheme="minorHAnsi" w:hAnsiTheme="minorHAnsi" w:cs="Arial"/>
                <w:sz w:val="22"/>
                <w:szCs w:val="22"/>
              </w:rPr>
              <w:t xml:space="preserve">Responds in a positive and professional way to new and changing requirements of the </w:t>
            </w:r>
            <w:bookmarkStart w:id="0" w:name="_GoBack"/>
            <w:bookmarkEnd w:id="0"/>
            <w:r w:rsidR="00AC72ED" w:rsidRPr="005B49FE">
              <w:rPr>
                <w:rFonts w:asciiTheme="minorHAnsi" w:hAnsiTheme="minorHAnsi" w:cs="Arial"/>
                <w:sz w:val="22"/>
                <w:szCs w:val="22"/>
              </w:rPr>
              <w:t>role.</w:t>
            </w:r>
          </w:p>
          <w:p w:rsidR="0005649D" w:rsidRPr="005B49FE" w:rsidRDefault="0005649D" w:rsidP="00A30150">
            <w:pPr>
              <w:ind w:left="34"/>
              <w:rPr>
                <w:rFonts w:asciiTheme="minorHAnsi" w:hAnsiTheme="minorHAnsi" w:cs="Arial"/>
                <w:sz w:val="22"/>
                <w:szCs w:val="22"/>
              </w:rPr>
            </w:pPr>
          </w:p>
          <w:p w:rsidR="0005649D" w:rsidRPr="005B49FE" w:rsidRDefault="0005649D" w:rsidP="00A30150">
            <w:pPr>
              <w:ind w:left="34"/>
              <w:rPr>
                <w:rFonts w:asciiTheme="minorHAnsi" w:hAnsiTheme="minorHAnsi" w:cs="Arial"/>
                <w:sz w:val="22"/>
                <w:szCs w:val="22"/>
              </w:rPr>
            </w:pPr>
            <w:r w:rsidRPr="005B49FE">
              <w:rPr>
                <w:rFonts w:asciiTheme="minorHAnsi" w:hAnsiTheme="minorHAnsi" w:cs="Arial"/>
                <w:sz w:val="22"/>
                <w:szCs w:val="22"/>
              </w:rPr>
              <w:t>Offers assistance to team without being asked.</w:t>
            </w:r>
          </w:p>
        </w:tc>
        <w:tc>
          <w:tcPr>
            <w:tcW w:w="1560" w:type="dxa"/>
          </w:tcPr>
          <w:p w:rsidR="0005649D" w:rsidRPr="005B49FE" w:rsidRDefault="0005649D">
            <w:pPr>
              <w:rPr>
                <w:rFonts w:asciiTheme="minorHAnsi" w:hAnsiTheme="minorHAnsi" w:cs="Arial"/>
                <w:sz w:val="22"/>
                <w:szCs w:val="22"/>
              </w:rPr>
            </w:pPr>
          </w:p>
        </w:tc>
      </w:tr>
      <w:tr w:rsidR="0005649D" w:rsidRPr="005B49FE" w:rsidTr="0005649D">
        <w:tc>
          <w:tcPr>
            <w:tcW w:w="1668" w:type="dxa"/>
          </w:tcPr>
          <w:p w:rsidR="0005649D" w:rsidRPr="005B49FE" w:rsidRDefault="0005649D" w:rsidP="00E0289E">
            <w:pPr>
              <w:rPr>
                <w:rFonts w:asciiTheme="minorHAnsi" w:hAnsiTheme="minorHAnsi" w:cs="Arial"/>
                <w:b/>
                <w:sz w:val="22"/>
                <w:szCs w:val="22"/>
              </w:rPr>
            </w:pPr>
            <w:r w:rsidRPr="005B49FE">
              <w:rPr>
                <w:rFonts w:asciiTheme="minorHAnsi" w:hAnsiTheme="minorHAnsi" w:cs="Arial"/>
                <w:b/>
                <w:sz w:val="22"/>
                <w:szCs w:val="22"/>
              </w:rPr>
              <w:t>Role Specific</w:t>
            </w:r>
          </w:p>
        </w:tc>
        <w:tc>
          <w:tcPr>
            <w:tcW w:w="5811" w:type="dxa"/>
          </w:tcPr>
          <w:p w:rsidR="0005649D" w:rsidRPr="005B49FE" w:rsidRDefault="0005649D" w:rsidP="00A30150">
            <w:pPr>
              <w:ind w:left="34"/>
              <w:rPr>
                <w:rFonts w:asciiTheme="minorHAnsi" w:hAnsiTheme="minorHAnsi" w:cs="Arial"/>
                <w:sz w:val="22"/>
                <w:szCs w:val="22"/>
              </w:rPr>
            </w:pPr>
          </w:p>
        </w:tc>
        <w:tc>
          <w:tcPr>
            <w:tcW w:w="1560" w:type="dxa"/>
          </w:tcPr>
          <w:p w:rsidR="0005649D" w:rsidRPr="005B49FE" w:rsidRDefault="0005649D" w:rsidP="00CF4256">
            <w:pPr>
              <w:rPr>
                <w:rFonts w:asciiTheme="minorHAnsi" w:hAnsiTheme="minorHAnsi" w:cs="Arial"/>
                <w:b/>
                <w:sz w:val="22"/>
                <w:szCs w:val="22"/>
              </w:rPr>
            </w:pPr>
          </w:p>
        </w:tc>
      </w:tr>
      <w:tr w:rsidR="0005649D" w:rsidRPr="005B49FE" w:rsidTr="0005649D">
        <w:tc>
          <w:tcPr>
            <w:tcW w:w="1668" w:type="dxa"/>
          </w:tcPr>
          <w:p w:rsidR="0005649D" w:rsidRPr="005B49FE" w:rsidRDefault="0005649D" w:rsidP="00E0289E">
            <w:pPr>
              <w:rPr>
                <w:rFonts w:asciiTheme="minorHAnsi" w:hAnsiTheme="minorHAnsi" w:cs="Arial"/>
                <w:sz w:val="22"/>
                <w:szCs w:val="22"/>
              </w:rPr>
            </w:pPr>
            <w:r w:rsidRPr="005B49FE">
              <w:rPr>
                <w:rFonts w:asciiTheme="minorHAnsi" w:hAnsiTheme="minorHAnsi" w:cs="Arial"/>
                <w:sz w:val="22"/>
                <w:szCs w:val="22"/>
              </w:rPr>
              <w:t>Decision Making</w:t>
            </w:r>
          </w:p>
          <w:p w:rsidR="0005649D" w:rsidRPr="005B49FE" w:rsidRDefault="0005649D" w:rsidP="00E0289E">
            <w:pPr>
              <w:rPr>
                <w:rFonts w:asciiTheme="minorHAnsi" w:hAnsiTheme="minorHAnsi" w:cs="Arial"/>
                <w:sz w:val="22"/>
                <w:szCs w:val="22"/>
              </w:rPr>
            </w:pPr>
          </w:p>
        </w:tc>
        <w:tc>
          <w:tcPr>
            <w:tcW w:w="5811" w:type="dxa"/>
          </w:tcPr>
          <w:p w:rsidR="0005649D" w:rsidRPr="005B49FE" w:rsidRDefault="0005649D" w:rsidP="00A30150">
            <w:pPr>
              <w:rPr>
                <w:rFonts w:asciiTheme="minorHAnsi" w:hAnsiTheme="minorHAnsi"/>
                <w:color w:val="000000"/>
                <w:sz w:val="22"/>
                <w:szCs w:val="22"/>
              </w:rPr>
            </w:pPr>
            <w:r w:rsidRPr="005B49FE">
              <w:rPr>
                <w:rFonts w:asciiTheme="minorHAnsi" w:hAnsiTheme="minorHAnsi"/>
                <w:color w:val="000000"/>
                <w:sz w:val="22"/>
                <w:szCs w:val="22"/>
              </w:rPr>
              <w:t xml:space="preserve">Makes confident and </w:t>
            </w:r>
            <w:r w:rsidR="00AC72ED" w:rsidRPr="005B49FE">
              <w:rPr>
                <w:rFonts w:asciiTheme="minorHAnsi" w:hAnsiTheme="minorHAnsi"/>
                <w:color w:val="000000"/>
                <w:sz w:val="22"/>
                <w:szCs w:val="22"/>
              </w:rPr>
              <w:t>well-reasoned</w:t>
            </w:r>
            <w:r w:rsidRPr="005B49FE">
              <w:rPr>
                <w:rFonts w:asciiTheme="minorHAnsi" w:hAnsiTheme="minorHAnsi"/>
                <w:color w:val="000000"/>
                <w:sz w:val="22"/>
                <w:szCs w:val="22"/>
              </w:rPr>
              <w:t xml:space="preserve"> decisions on whether to accept and maintain technologies in the CE portfolio, and </w:t>
            </w:r>
            <w:r w:rsidR="004E56CB">
              <w:rPr>
                <w:rFonts w:asciiTheme="minorHAnsi" w:hAnsiTheme="minorHAnsi"/>
                <w:color w:val="000000"/>
                <w:sz w:val="22"/>
                <w:szCs w:val="22"/>
              </w:rPr>
              <w:t xml:space="preserve">on what resources to deploy to </w:t>
            </w:r>
            <w:r w:rsidRPr="005B49FE">
              <w:rPr>
                <w:rFonts w:asciiTheme="minorHAnsi" w:hAnsiTheme="minorHAnsi"/>
                <w:color w:val="000000"/>
                <w:sz w:val="22"/>
                <w:szCs w:val="22"/>
              </w:rPr>
              <w:t xml:space="preserve">those cases </w:t>
            </w:r>
          </w:p>
          <w:p w:rsidR="0005649D" w:rsidRPr="005B49FE" w:rsidRDefault="0005649D" w:rsidP="00A30150">
            <w:pPr>
              <w:rPr>
                <w:rFonts w:asciiTheme="minorHAnsi" w:hAnsiTheme="minorHAnsi"/>
                <w:color w:val="000000"/>
                <w:sz w:val="22"/>
                <w:szCs w:val="22"/>
              </w:rPr>
            </w:pPr>
          </w:p>
          <w:p w:rsidR="0005649D" w:rsidRPr="005B49FE" w:rsidRDefault="0005649D" w:rsidP="00A30150">
            <w:pPr>
              <w:rPr>
                <w:rFonts w:asciiTheme="minorHAnsi" w:hAnsiTheme="minorHAnsi"/>
                <w:color w:val="000000"/>
                <w:sz w:val="22"/>
                <w:szCs w:val="22"/>
              </w:rPr>
            </w:pPr>
            <w:r w:rsidRPr="005B49FE">
              <w:rPr>
                <w:rFonts w:asciiTheme="minorHAnsi" w:hAnsiTheme="minorHAnsi"/>
                <w:color w:val="000000"/>
                <w:sz w:val="22"/>
                <w:szCs w:val="22"/>
              </w:rPr>
              <w:t>Negotiates licence and other agreements, making decisions on appropriate risk profiles and financial and legal terms  which requires an ability to make decisions on the following areas:</w:t>
            </w:r>
          </w:p>
          <w:p w:rsidR="0005649D" w:rsidRPr="005B49FE" w:rsidRDefault="0005649D" w:rsidP="00A30150">
            <w:pPr>
              <w:rPr>
                <w:rFonts w:asciiTheme="minorHAnsi" w:hAnsiTheme="minorHAnsi"/>
                <w:color w:val="000000"/>
                <w:sz w:val="22"/>
                <w:szCs w:val="22"/>
              </w:rPr>
            </w:pPr>
          </w:p>
          <w:p w:rsidR="0005649D" w:rsidRPr="005B49FE" w:rsidRDefault="0005649D" w:rsidP="00A30150">
            <w:pPr>
              <w:pStyle w:val="ListParagraph"/>
              <w:numPr>
                <w:ilvl w:val="0"/>
                <w:numId w:val="15"/>
              </w:numPr>
              <w:tabs>
                <w:tab w:val="left" w:pos="360"/>
              </w:tabs>
              <w:rPr>
                <w:rFonts w:asciiTheme="minorHAnsi" w:hAnsiTheme="minorHAnsi"/>
                <w:color w:val="000000"/>
                <w:sz w:val="22"/>
                <w:szCs w:val="22"/>
              </w:rPr>
            </w:pPr>
            <w:r w:rsidRPr="005B49FE">
              <w:rPr>
                <w:rFonts w:asciiTheme="minorHAnsi" w:hAnsiTheme="minorHAnsi"/>
                <w:color w:val="000000"/>
                <w:sz w:val="22"/>
                <w:szCs w:val="22"/>
                <w:lang w:val="en-US"/>
              </w:rPr>
              <w:t xml:space="preserve">Method of prior art searching </w:t>
            </w:r>
          </w:p>
          <w:p w:rsidR="0005649D" w:rsidRPr="005B49FE" w:rsidRDefault="0005649D" w:rsidP="00A30150">
            <w:pPr>
              <w:pStyle w:val="ListParagraph"/>
              <w:numPr>
                <w:ilvl w:val="0"/>
                <w:numId w:val="15"/>
              </w:numPr>
              <w:tabs>
                <w:tab w:val="left" w:pos="360"/>
              </w:tabs>
              <w:rPr>
                <w:rFonts w:asciiTheme="minorHAnsi" w:hAnsiTheme="minorHAnsi"/>
                <w:color w:val="000000"/>
                <w:sz w:val="22"/>
                <w:szCs w:val="22"/>
              </w:rPr>
            </w:pPr>
            <w:r w:rsidRPr="005B49FE">
              <w:rPr>
                <w:rFonts w:asciiTheme="minorHAnsi" w:hAnsiTheme="minorHAnsi"/>
                <w:color w:val="000000"/>
                <w:sz w:val="22"/>
                <w:szCs w:val="22"/>
              </w:rPr>
              <w:t>Route for protection and commercialisation of technology</w:t>
            </w:r>
          </w:p>
          <w:p w:rsidR="0005649D" w:rsidRPr="005B49FE" w:rsidRDefault="0005649D" w:rsidP="00A30150">
            <w:pPr>
              <w:pStyle w:val="ListParagraph"/>
              <w:numPr>
                <w:ilvl w:val="0"/>
                <w:numId w:val="15"/>
              </w:numPr>
              <w:tabs>
                <w:tab w:val="left" w:pos="360"/>
              </w:tabs>
              <w:rPr>
                <w:rFonts w:asciiTheme="minorHAnsi" w:hAnsiTheme="minorHAnsi"/>
                <w:color w:val="000000"/>
                <w:sz w:val="22"/>
                <w:szCs w:val="22"/>
              </w:rPr>
            </w:pPr>
            <w:r w:rsidRPr="005B49FE">
              <w:rPr>
                <w:rFonts w:asciiTheme="minorHAnsi" w:hAnsiTheme="minorHAnsi"/>
                <w:color w:val="000000"/>
                <w:sz w:val="22"/>
                <w:szCs w:val="22"/>
              </w:rPr>
              <w:t>Expenditure on certain outside advisors, e.g. patent agents</w:t>
            </w:r>
          </w:p>
          <w:p w:rsidR="0005649D" w:rsidRPr="005B49FE" w:rsidRDefault="0005649D" w:rsidP="00A30150">
            <w:pPr>
              <w:pStyle w:val="ListParagraph"/>
              <w:numPr>
                <w:ilvl w:val="0"/>
                <w:numId w:val="15"/>
              </w:numPr>
              <w:tabs>
                <w:tab w:val="left" w:pos="360"/>
              </w:tabs>
              <w:rPr>
                <w:rFonts w:asciiTheme="minorHAnsi" w:hAnsiTheme="minorHAnsi"/>
                <w:color w:val="000000"/>
                <w:sz w:val="22"/>
                <w:szCs w:val="22"/>
              </w:rPr>
            </w:pPr>
            <w:r w:rsidRPr="005B49FE">
              <w:rPr>
                <w:rFonts w:asciiTheme="minorHAnsi" w:hAnsiTheme="minorHAnsi"/>
                <w:color w:val="000000"/>
                <w:sz w:val="22"/>
                <w:szCs w:val="22"/>
              </w:rPr>
              <w:t>Decisions on continuing or abandoning patent applications</w:t>
            </w:r>
          </w:p>
          <w:p w:rsidR="0005649D" w:rsidRPr="005B49FE" w:rsidRDefault="0005649D" w:rsidP="00A30150">
            <w:pPr>
              <w:pStyle w:val="ListParagraph"/>
              <w:numPr>
                <w:ilvl w:val="0"/>
                <w:numId w:val="15"/>
              </w:numPr>
              <w:tabs>
                <w:tab w:val="left" w:pos="360"/>
              </w:tabs>
              <w:rPr>
                <w:rFonts w:asciiTheme="minorHAnsi" w:hAnsiTheme="minorHAnsi"/>
                <w:color w:val="000000"/>
                <w:sz w:val="22"/>
                <w:szCs w:val="22"/>
              </w:rPr>
            </w:pPr>
            <w:r w:rsidRPr="005B49FE">
              <w:rPr>
                <w:rFonts w:asciiTheme="minorHAnsi" w:hAnsiTheme="minorHAnsi"/>
                <w:color w:val="000000"/>
                <w:sz w:val="22"/>
                <w:szCs w:val="22"/>
              </w:rPr>
              <w:lastRenderedPageBreak/>
              <w:t>Financial terms of agreements</w:t>
            </w:r>
          </w:p>
          <w:p w:rsidR="0005649D" w:rsidRPr="005B49FE" w:rsidRDefault="0005649D" w:rsidP="00A30150">
            <w:pPr>
              <w:pStyle w:val="ListParagraph"/>
              <w:numPr>
                <w:ilvl w:val="0"/>
                <w:numId w:val="15"/>
              </w:numPr>
              <w:tabs>
                <w:tab w:val="left" w:pos="360"/>
              </w:tabs>
              <w:rPr>
                <w:rFonts w:asciiTheme="minorHAnsi" w:hAnsiTheme="minorHAnsi"/>
                <w:color w:val="000000"/>
                <w:sz w:val="22"/>
                <w:szCs w:val="22"/>
              </w:rPr>
            </w:pPr>
            <w:r w:rsidRPr="005B49FE">
              <w:rPr>
                <w:rFonts w:asciiTheme="minorHAnsi" w:hAnsiTheme="minorHAnsi"/>
                <w:color w:val="000000"/>
                <w:sz w:val="22"/>
                <w:szCs w:val="22"/>
              </w:rPr>
              <w:t xml:space="preserve">Decisions affecting the legal liability of the University and its Inventors </w:t>
            </w:r>
          </w:p>
          <w:p w:rsidR="0005649D" w:rsidRPr="005B49FE" w:rsidRDefault="0005649D" w:rsidP="00A30150">
            <w:pPr>
              <w:pStyle w:val="ListParagraph"/>
              <w:numPr>
                <w:ilvl w:val="0"/>
                <w:numId w:val="15"/>
              </w:numPr>
              <w:tabs>
                <w:tab w:val="left" w:pos="360"/>
              </w:tabs>
              <w:rPr>
                <w:rFonts w:asciiTheme="minorHAnsi" w:hAnsiTheme="minorHAnsi"/>
                <w:color w:val="000000"/>
                <w:sz w:val="22"/>
                <w:szCs w:val="22"/>
              </w:rPr>
            </w:pPr>
            <w:r w:rsidRPr="005B49FE">
              <w:rPr>
                <w:rFonts w:asciiTheme="minorHAnsi" w:hAnsiTheme="minorHAnsi"/>
                <w:color w:val="000000"/>
                <w:sz w:val="22"/>
                <w:szCs w:val="22"/>
              </w:rPr>
              <w:t>Development of marketing strategy</w:t>
            </w:r>
          </w:p>
          <w:p w:rsidR="0005649D" w:rsidRPr="005B49FE" w:rsidRDefault="0005649D" w:rsidP="00A30150">
            <w:pPr>
              <w:rPr>
                <w:rFonts w:asciiTheme="minorHAnsi" w:hAnsiTheme="minorHAnsi"/>
                <w:color w:val="000000"/>
                <w:sz w:val="22"/>
                <w:szCs w:val="22"/>
              </w:rPr>
            </w:pPr>
          </w:p>
        </w:tc>
        <w:tc>
          <w:tcPr>
            <w:tcW w:w="1560" w:type="dxa"/>
          </w:tcPr>
          <w:p w:rsidR="0005649D" w:rsidRPr="005B49FE" w:rsidRDefault="0005649D">
            <w:pPr>
              <w:rPr>
                <w:rFonts w:asciiTheme="minorHAnsi" w:hAnsiTheme="minorHAnsi" w:cs="Arial"/>
                <w:sz w:val="22"/>
                <w:szCs w:val="22"/>
              </w:rPr>
            </w:pPr>
          </w:p>
        </w:tc>
      </w:tr>
      <w:tr w:rsidR="0005649D" w:rsidRPr="005B49FE" w:rsidTr="0005649D">
        <w:tc>
          <w:tcPr>
            <w:tcW w:w="1668" w:type="dxa"/>
          </w:tcPr>
          <w:p w:rsidR="0005649D" w:rsidRPr="005B49FE" w:rsidRDefault="0005649D" w:rsidP="00E0289E">
            <w:pPr>
              <w:rPr>
                <w:rFonts w:asciiTheme="minorHAnsi" w:hAnsiTheme="minorHAnsi" w:cs="Arial"/>
                <w:sz w:val="22"/>
                <w:szCs w:val="22"/>
              </w:rPr>
            </w:pPr>
            <w:r w:rsidRPr="005B49FE">
              <w:rPr>
                <w:rFonts w:asciiTheme="minorHAnsi" w:hAnsiTheme="minorHAnsi" w:cs="Arial"/>
                <w:sz w:val="22"/>
                <w:szCs w:val="22"/>
              </w:rPr>
              <w:t>Problem Solving</w:t>
            </w:r>
          </w:p>
          <w:p w:rsidR="0005649D" w:rsidRPr="005B49FE" w:rsidRDefault="0005649D" w:rsidP="00E0289E">
            <w:pPr>
              <w:rPr>
                <w:rFonts w:asciiTheme="minorHAnsi" w:hAnsiTheme="minorHAnsi" w:cs="Arial"/>
                <w:sz w:val="22"/>
                <w:szCs w:val="22"/>
              </w:rPr>
            </w:pPr>
          </w:p>
          <w:p w:rsidR="0005649D" w:rsidRPr="005B49FE" w:rsidRDefault="0005649D" w:rsidP="00E0289E">
            <w:pPr>
              <w:rPr>
                <w:rFonts w:asciiTheme="minorHAnsi" w:hAnsiTheme="minorHAnsi" w:cs="Arial"/>
                <w:sz w:val="22"/>
                <w:szCs w:val="22"/>
              </w:rPr>
            </w:pPr>
          </w:p>
        </w:tc>
        <w:tc>
          <w:tcPr>
            <w:tcW w:w="5811" w:type="dxa"/>
          </w:tcPr>
          <w:p w:rsidR="0005649D" w:rsidRPr="005B49FE" w:rsidRDefault="0005649D" w:rsidP="00A30150">
            <w:pPr>
              <w:jc w:val="both"/>
              <w:rPr>
                <w:rFonts w:asciiTheme="minorHAnsi" w:hAnsiTheme="minorHAnsi"/>
                <w:sz w:val="22"/>
                <w:szCs w:val="22"/>
              </w:rPr>
            </w:pPr>
            <w:r w:rsidRPr="005B49FE">
              <w:rPr>
                <w:rFonts w:asciiTheme="minorHAnsi" w:hAnsiTheme="minorHAnsi"/>
                <w:sz w:val="22"/>
                <w:szCs w:val="22"/>
              </w:rPr>
              <w:t>Decides appropriate ways to invest in technologies to put them into the best position for commercialisation</w:t>
            </w:r>
          </w:p>
          <w:p w:rsidR="0005649D" w:rsidRPr="005B49FE" w:rsidRDefault="0005649D" w:rsidP="00A30150">
            <w:pPr>
              <w:jc w:val="both"/>
              <w:rPr>
                <w:rFonts w:asciiTheme="minorHAnsi" w:hAnsiTheme="minorHAnsi"/>
                <w:sz w:val="22"/>
                <w:szCs w:val="22"/>
              </w:rPr>
            </w:pPr>
          </w:p>
          <w:p w:rsidR="0005649D" w:rsidRPr="005B49FE" w:rsidRDefault="0005649D" w:rsidP="00A30150">
            <w:pPr>
              <w:jc w:val="both"/>
              <w:rPr>
                <w:rFonts w:asciiTheme="minorHAnsi" w:hAnsiTheme="minorHAnsi"/>
                <w:sz w:val="22"/>
                <w:szCs w:val="22"/>
              </w:rPr>
            </w:pPr>
            <w:r w:rsidRPr="005B49FE">
              <w:rPr>
                <w:rFonts w:asciiTheme="minorHAnsi" w:hAnsiTheme="minorHAnsi"/>
                <w:sz w:val="22"/>
                <w:szCs w:val="22"/>
              </w:rPr>
              <w:t xml:space="preserve">Develops and implements market strategy for cases where licensees </w:t>
            </w:r>
            <w:r w:rsidR="00B16538" w:rsidRPr="005B49FE">
              <w:rPr>
                <w:rFonts w:asciiTheme="minorHAnsi" w:hAnsiTheme="minorHAnsi"/>
                <w:sz w:val="22"/>
                <w:szCs w:val="22"/>
              </w:rPr>
              <w:t>need to</w:t>
            </w:r>
            <w:r w:rsidRPr="005B49FE">
              <w:rPr>
                <w:rFonts w:asciiTheme="minorHAnsi" w:hAnsiTheme="minorHAnsi"/>
                <w:sz w:val="22"/>
                <w:szCs w:val="22"/>
              </w:rPr>
              <w:t xml:space="preserve"> be found.</w:t>
            </w:r>
          </w:p>
          <w:p w:rsidR="0005649D" w:rsidRPr="005B49FE" w:rsidRDefault="0005649D" w:rsidP="00A30150">
            <w:pPr>
              <w:jc w:val="both"/>
              <w:rPr>
                <w:rFonts w:asciiTheme="minorHAnsi" w:hAnsiTheme="minorHAnsi"/>
                <w:sz w:val="22"/>
                <w:szCs w:val="22"/>
              </w:rPr>
            </w:pPr>
          </w:p>
          <w:p w:rsidR="0005649D" w:rsidRPr="005B49FE" w:rsidRDefault="0005649D" w:rsidP="00A30150">
            <w:pPr>
              <w:jc w:val="both"/>
              <w:rPr>
                <w:rFonts w:asciiTheme="minorHAnsi" w:hAnsiTheme="minorHAnsi"/>
                <w:sz w:val="22"/>
                <w:szCs w:val="22"/>
              </w:rPr>
            </w:pPr>
            <w:r w:rsidRPr="005B49FE">
              <w:rPr>
                <w:rFonts w:asciiTheme="minorHAnsi" w:hAnsiTheme="minorHAnsi"/>
                <w:sz w:val="22"/>
                <w:szCs w:val="22"/>
              </w:rPr>
              <w:t xml:space="preserve">Successfully works to resolve conflicts, for example between pre-existing rights of third parties in technologies, or between inventors on revenue sharing and </w:t>
            </w:r>
            <w:proofErr w:type="spellStart"/>
            <w:r w:rsidRPr="005B49FE">
              <w:rPr>
                <w:rFonts w:asciiTheme="minorHAnsi" w:hAnsiTheme="minorHAnsi"/>
                <w:sz w:val="22"/>
                <w:szCs w:val="22"/>
              </w:rPr>
              <w:t>inventorship</w:t>
            </w:r>
            <w:proofErr w:type="spellEnd"/>
            <w:r w:rsidRPr="005B49FE">
              <w:rPr>
                <w:rFonts w:asciiTheme="minorHAnsi" w:hAnsiTheme="minorHAnsi"/>
                <w:sz w:val="22"/>
                <w:szCs w:val="22"/>
              </w:rPr>
              <w:t>.</w:t>
            </w:r>
          </w:p>
          <w:p w:rsidR="0005649D" w:rsidRPr="005B49FE" w:rsidDel="003E6B6D" w:rsidRDefault="0005649D" w:rsidP="00A30150">
            <w:pPr>
              <w:jc w:val="both"/>
              <w:rPr>
                <w:rFonts w:asciiTheme="minorHAnsi" w:hAnsiTheme="minorHAnsi"/>
                <w:sz w:val="22"/>
                <w:szCs w:val="22"/>
              </w:rPr>
            </w:pPr>
          </w:p>
          <w:p w:rsidR="0005649D" w:rsidRPr="005B49FE" w:rsidDel="003E6B6D" w:rsidRDefault="0005649D" w:rsidP="00A30150">
            <w:pPr>
              <w:jc w:val="both"/>
              <w:rPr>
                <w:rFonts w:asciiTheme="minorHAnsi" w:hAnsiTheme="minorHAnsi"/>
                <w:sz w:val="22"/>
                <w:szCs w:val="22"/>
              </w:rPr>
            </w:pPr>
            <w:r w:rsidRPr="005B49FE">
              <w:rPr>
                <w:rFonts w:asciiTheme="minorHAnsi" w:hAnsiTheme="minorHAnsi"/>
                <w:sz w:val="22"/>
                <w:szCs w:val="22"/>
              </w:rPr>
              <w:t>Deals effectively with any customer complaints.</w:t>
            </w:r>
          </w:p>
          <w:p w:rsidR="0005649D" w:rsidRPr="005B49FE" w:rsidDel="003E6B6D" w:rsidRDefault="0005649D" w:rsidP="00A30150">
            <w:pPr>
              <w:jc w:val="both"/>
              <w:rPr>
                <w:rFonts w:asciiTheme="minorHAnsi" w:hAnsiTheme="minorHAnsi"/>
                <w:sz w:val="22"/>
                <w:szCs w:val="22"/>
              </w:rPr>
            </w:pPr>
          </w:p>
          <w:p w:rsidR="0005649D" w:rsidRPr="005B49FE" w:rsidRDefault="0005649D" w:rsidP="00A30150">
            <w:pPr>
              <w:ind w:left="34"/>
              <w:jc w:val="both"/>
              <w:rPr>
                <w:rFonts w:asciiTheme="minorHAnsi" w:hAnsiTheme="minorHAnsi" w:cs="Arial"/>
                <w:sz w:val="22"/>
                <w:szCs w:val="22"/>
              </w:rPr>
            </w:pPr>
            <w:r w:rsidRPr="005B49FE">
              <w:rPr>
                <w:rFonts w:asciiTheme="minorHAnsi" w:hAnsiTheme="minorHAnsi"/>
                <w:sz w:val="22"/>
                <w:szCs w:val="22"/>
              </w:rPr>
              <w:t>Solves problems in the negotiation of commercial relationships and agreements.</w:t>
            </w:r>
          </w:p>
        </w:tc>
        <w:tc>
          <w:tcPr>
            <w:tcW w:w="1560" w:type="dxa"/>
          </w:tcPr>
          <w:p w:rsidR="0005649D" w:rsidRPr="005B49FE" w:rsidRDefault="0005649D">
            <w:pPr>
              <w:rPr>
                <w:rFonts w:asciiTheme="minorHAnsi" w:hAnsiTheme="minorHAnsi" w:cs="Arial"/>
                <w:sz w:val="22"/>
                <w:szCs w:val="22"/>
              </w:rPr>
            </w:pPr>
          </w:p>
        </w:tc>
      </w:tr>
      <w:tr w:rsidR="0005649D" w:rsidRPr="005B49FE" w:rsidTr="0005649D">
        <w:tc>
          <w:tcPr>
            <w:tcW w:w="1668" w:type="dxa"/>
          </w:tcPr>
          <w:p w:rsidR="0005649D" w:rsidRPr="005B49FE" w:rsidRDefault="0005649D" w:rsidP="00E0289E">
            <w:pPr>
              <w:rPr>
                <w:rFonts w:asciiTheme="minorHAnsi" w:hAnsiTheme="minorHAnsi" w:cs="Arial"/>
                <w:sz w:val="22"/>
                <w:szCs w:val="22"/>
              </w:rPr>
            </w:pPr>
            <w:r w:rsidRPr="005B49FE">
              <w:rPr>
                <w:rFonts w:asciiTheme="minorHAnsi" w:hAnsiTheme="minorHAnsi" w:cs="Arial"/>
                <w:sz w:val="22"/>
                <w:szCs w:val="22"/>
              </w:rPr>
              <w:t>Knowledge, Skills and Experience</w:t>
            </w:r>
          </w:p>
          <w:p w:rsidR="0005649D" w:rsidRPr="005B49FE" w:rsidRDefault="0005649D" w:rsidP="00E0289E">
            <w:pPr>
              <w:rPr>
                <w:rFonts w:asciiTheme="minorHAnsi" w:hAnsiTheme="minorHAnsi" w:cs="Arial"/>
                <w:sz w:val="22"/>
                <w:szCs w:val="22"/>
              </w:rPr>
            </w:pPr>
          </w:p>
        </w:tc>
        <w:tc>
          <w:tcPr>
            <w:tcW w:w="5811" w:type="dxa"/>
          </w:tcPr>
          <w:p w:rsidR="0005649D" w:rsidRPr="005B49FE" w:rsidRDefault="0005649D" w:rsidP="00A30150">
            <w:pPr>
              <w:keepNext/>
              <w:keepLines/>
              <w:jc w:val="both"/>
              <w:rPr>
                <w:rFonts w:asciiTheme="minorHAnsi" w:hAnsiTheme="minorHAnsi"/>
                <w:sz w:val="22"/>
                <w:szCs w:val="22"/>
              </w:rPr>
            </w:pPr>
            <w:r w:rsidRPr="005B49FE">
              <w:rPr>
                <w:rFonts w:asciiTheme="minorHAnsi" w:hAnsiTheme="minorHAnsi"/>
                <w:sz w:val="22"/>
                <w:szCs w:val="22"/>
              </w:rPr>
              <w:t>Degree level or higher qualification in a scientific or technical subject relevant to the roles remit.</w:t>
            </w:r>
          </w:p>
          <w:p w:rsidR="0005649D" w:rsidRPr="005B49FE" w:rsidRDefault="0005649D" w:rsidP="00A30150">
            <w:pPr>
              <w:rPr>
                <w:rFonts w:asciiTheme="minorHAnsi" w:hAnsiTheme="minorHAnsi"/>
                <w:sz w:val="22"/>
                <w:szCs w:val="22"/>
              </w:rPr>
            </w:pPr>
          </w:p>
          <w:p w:rsidR="0005649D" w:rsidRPr="005B49FE" w:rsidDel="003E6B6D" w:rsidRDefault="0005649D" w:rsidP="00A30150">
            <w:pPr>
              <w:rPr>
                <w:rFonts w:asciiTheme="minorHAnsi" w:hAnsiTheme="minorHAnsi"/>
                <w:sz w:val="22"/>
                <w:szCs w:val="22"/>
              </w:rPr>
            </w:pPr>
            <w:r w:rsidRPr="005B49FE" w:rsidDel="003E6B6D">
              <w:rPr>
                <w:rFonts w:asciiTheme="minorHAnsi" w:hAnsiTheme="minorHAnsi"/>
                <w:sz w:val="22"/>
                <w:szCs w:val="22"/>
              </w:rPr>
              <w:t>Knowledge and experience of IP protection mechanisms</w:t>
            </w:r>
            <w:r w:rsidRPr="005B49FE">
              <w:rPr>
                <w:rFonts w:asciiTheme="minorHAnsi" w:hAnsiTheme="minorHAnsi"/>
                <w:sz w:val="22"/>
                <w:szCs w:val="22"/>
              </w:rPr>
              <w:t>.</w:t>
            </w:r>
          </w:p>
          <w:p w:rsidR="0005649D" w:rsidRPr="005B49FE" w:rsidRDefault="0005649D" w:rsidP="00A30150">
            <w:pPr>
              <w:rPr>
                <w:rFonts w:asciiTheme="minorHAnsi" w:hAnsiTheme="minorHAnsi"/>
                <w:sz w:val="22"/>
                <w:szCs w:val="22"/>
              </w:rPr>
            </w:pPr>
          </w:p>
          <w:p w:rsidR="0005649D" w:rsidRPr="005B49FE" w:rsidRDefault="0005649D" w:rsidP="00A30150">
            <w:pPr>
              <w:rPr>
                <w:rFonts w:asciiTheme="minorHAnsi" w:hAnsiTheme="minorHAnsi"/>
                <w:sz w:val="22"/>
                <w:szCs w:val="22"/>
              </w:rPr>
            </w:pPr>
            <w:r w:rsidRPr="005B49FE">
              <w:rPr>
                <w:rFonts w:asciiTheme="minorHAnsi" w:hAnsiTheme="minorHAnsi"/>
                <w:sz w:val="22"/>
                <w:szCs w:val="22"/>
              </w:rPr>
              <w:t>Knowledge and experience of techniques for marketing technologies.</w:t>
            </w:r>
          </w:p>
          <w:p w:rsidR="0005649D" w:rsidRPr="005B49FE" w:rsidRDefault="0005649D" w:rsidP="00A30150">
            <w:pPr>
              <w:rPr>
                <w:rFonts w:asciiTheme="minorHAnsi" w:hAnsiTheme="minorHAnsi"/>
                <w:sz w:val="22"/>
                <w:szCs w:val="22"/>
              </w:rPr>
            </w:pPr>
          </w:p>
          <w:p w:rsidR="0005649D" w:rsidRPr="005B49FE" w:rsidRDefault="0005649D" w:rsidP="00A30150">
            <w:pPr>
              <w:rPr>
                <w:rFonts w:asciiTheme="minorHAnsi" w:hAnsiTheme="minorHAnsi"/>
                <w:sz w:val="22"/>
                <w:szCs w:val="22"/>
              </w:rPr>
            </w:pPr>
            <w:r w:rsidRPr="005B49FE">
              <w:rPr>
                <w:rFonts w:asciiTheme="minorHAnsi" w:hAnsiTheme="minorHAnsi"/>
                <w:sz w:val="22"/>
                <w:szCs w:val="22"/>
              </w:rPr>
              <w:t>Knowledge and experience of legal agreements, and in particular licence agreements.</w:t>
            </w:r>
          </w:p>
          <w:p w:rsidR="0005649D" w:rsidRPr="005B49FE" w:rsidRDefault="0005649D" w:rsidP="00A30150">
            <w:pPr>
              <w:rPr>
                <w:rFonts w:asciiTheme="minorHAnsi" w:hAnsiTheme="minorHAnsi"/>
                <w:sz w:val="22"/>
                <w:szCs w:val="22"/>
              </w:rPr>
            </w:pPr>
            <w:r w:rsidRPr="005B49FE">
              <w:rPr>
                <w:rFonts w:asciiTheme="minorHAnsi" w:hAnsiTheme="minorHAnsi"/>
                <w:sz w:val="22"/>
                <w:szCs w:val="22"/>
              </w:rPr>
              <w:t>Commercial experience, possibly in a knowledge-based business.</w:t>
            </w:r>
          </w:p>
          <w:p w:rsidR="0005649D" w:rsidRPr="005B49FE" w:rsidRDefault="0005649D" w:rsidP="00A30150">
            <w:pPr>
              <w:rPr>
                <w:rFonts w:asciiTheme="minorHAnsi" w:hAnsiTheme="minorHAnsi"/>
                <w:sz w:val="22"/>
                <w:szCs w:val="22"/>
              </w:rPr>
            </w:pPr>
          </w:p>
          <w:p w:rsidR="0005649D" w:rsidRPr="005B49FE" w:rsidRDefault="0005649D" w:rsidP="00A30150">
            <w:pPr>
              <w:rPr>
                <w:rFonts w:asciiTheme="minorHAnsi" w:hAnsiTheme="minorHAnsi"/>
                <w:sz w:val="22"/>
                <w:szCs w:val="22"/>
              </w:rPr>
            </w:pPr>
            <w:r w:rsidRPr="005B49FE">
              <w:rPr>
                <w:rFonts w:asciiTheme="minorHAnsi" w:hAnsiTheme="minorHAnsi"/>
                <w:sz w:val="22"/>
                <w:szCs w:val="22"/>
              </w:rPr>
              <w:t>Evidence of successful completion of commercial transactions.</w:t>
            </w:r>
          </w:p>
          <w:p w:rsidR="0005649D" w:rsidRPr="005B49FE" w:rsidRDefault="0005649D" w:rsidP="00A30150">
            <w:pPr>
              <w:rPr>
                <w:rFonts w:asciiTheme="minorHAnsi" w:hAnsiTheme="minorHAnsi"/>
                <w:sz w:val="22"/>
                <w:szCs w:val="22"/>
              </w:rPr>
            </w:pPr>
          </w:p>
          <w:p w:rsidR="0005649D" w:rsidRPr="005B49FE" w:rsidRDefault="0005649D" w:rsidP="00A30150">
            <w:pPr>
              <w:keepNext/>
              <w:keepLines/>
              <w:rPr>
                <w:rFonts w:asciiTheme="minorHAnsi" w:hAnsiTheme="minorHAnsi"/>
                <w:sz w:val="22"/>
                <w:szCs w:val="22"/>
              </w:rPr>
            </w:pPr>
            <w:r w:rsidRPr="005B49FE">
              <w:rPr>
                <w:rFonts w:asciiTheme="minorHAnsi" w:hAnsiTheme="minorHAnsi"/>
                <w:sz w:val="22"/>
                <w:szCs w:val="22"/>
              </w:rPr>
              <w:t>Experience of contract negotiation and/or management.</w:t>
            </w:r>
          </w:p>
          <w:p w:rsidR="0005649D" w:rsidRPr="005B49FE" w:rsidRDefault="0005649D" w:rsidP="00A30150">
            <w:pPr>
              <w:rPr>
                <w:rFonts w:asciiTheme="minorHAnsi" w:hAnsiTheme="minorHAnsi"/>
                <w:sz w:val="22"/>
                <w:szCs w:val="22"/>
              </w:rPr>
            </w:pPr>
          </w:p>
          <w:p w:rsidR="0005649D" w:rsidRPr="005B49FE" w:rsidRDefault="0005649D" w:rsidP="00A30150">
            <w:pPr>
              <w:keepNext/>
              <w:keepLines/>
              <w:rPr>
                <w:rFonts w:asciiTheme="minorHAnsi" w:hAnsiTheme="minorHAnsi"/>
                <w:sz w:val="22"/>
                <w:szCs w:val="22"/>
              </w:rPr>
            </w:pPr>
            <w:r w:rsidRPr="005B49FE">
              <w:rPr>
                <w:rFonts w:asciiTheme="minorHAnsi" w:hAnsiTheme="minorHAnsi"/>
                <w:sz w:val="22"/>
                <w:szCs w:val="22"/>
              </w:rPr>
              <w:t>Good interpersonal and communication skills with ability to relate well to, and negotiate with senior individuals.</w:t>
            </w:r>
          </w:p>
          <w:p w:rsidR="0005649D" w:rsidRPr="005B49FE" w:rsidRDefault="0005649D" w:rsidP="00A30150">
            <w:pPr>
              <w:rPr>
                <w:rFonts w:asciiTheme="minorHAnsi" w:hAnsiTheme="minorHAnsi"/>
                <w:sz w:val="22"/>
                <w:szCs w:val="22"/>
              </w:rPr>
            </w:pPr>
          </w:p>
          <w:p w:rsidR="0005649D" w:rsidRPr="005B49FE" w:rsidRDefault="0005649D" w:rsidP="00A30150">
            <w:pPr>
              <w:keepNext/>
              <w:keepLines/>
              <w:rPr>
                <w:rFonts w:asciiTheme="minorHAnsi" w:hAnsiTheme="minorHAnsi"/>
                <w:sz w:val="22"/>
                <w:szCs w:val="22"/>
              </w:rPr>
            </w:pPr>
            <w:r w:rsidRPr="005B49FE">
              <w:rPr>
                <w:rFonts w:asciiTheme="minorHAnsi" w:hAnsiTheme="minorHAnsi"/>
                <w:sz w:val="22"/>
                <w:szCs w:val="22"/>
              </w:rPr>
              <w:t>Good organization and time management with ability to meet tight deadlines.</w:t>
            </w:r>
          </w:p>
          <w:p w:rsidR="0005649D" w:rsidRPr="005B49FE" w:rsidRDefault="0005649D" w:rsidP="00A30150">
            <w:pPr>
              <w:keepNext/>
              <w:keepLines/>
              <w:rPr>
                <w:rFonts w:asciiTheme="minorHAnsi" w:hAnsiTheme="minorHAnsi"/>
                <w:sz w:val="22"/>
                <w:szCs w:val="22"/>
              </w:rPr>
            </w:pPr>
          </w:p>
          <w:p w:rsidR="0005649D" w:rsidRPr="005B49FE" w:rsidRDefault="0005649D" w:rsidP="0005649D">
            <w:pPr>
              <w:keepNext/>
              <w:keepLines/>
              <w:rPr>
                <w:rFonts w:asciiTheme="minorHAnsi" w:hAnsiTheme="minorHAnsi"/>
                <w:sz w:val="22"/>
                <w:szCs w:val="22"/>
              </w:rPr>
            </w:pPr>
            <w:r w:rsidRPr="005B49FE">
              <w:rPr>
                <w:rFonts w:asciiTheme="minorHAnsi" w:hAnsiTheme="minorHAnsi"/>
                <w:sz w:val="22"/>
                <w:szCs w:val="22"/>
              </w:rPr>
              <w:t>Excellent project management skills.</w:t>
            </w:r>
          </w:p>
        </w:tc>
        <w:tc>
          <w:tcPr>
            <w:tcW w:w="1560" w:type="dxa"/>
          </w:tcPr>
          <w:p w:rsidR="0005649D" w:rsidRPr="005B49FE" w:rsidRDefault="0005649D">
            <w:pPr>
              <w:rPr>
                <w:rFonts w:asciiTheme="minorHAnsi" w:hAnsiTheme="minorHAnsi" w:cs="Arial"/>
                <w:sz w:val="22"/>
                <w:szCs w:val="22"/>
              </w:rPr>
            </w:pPr>
            <w:r w:rsidRPr="005B49FE">
              <w:rPr>
                <w:rFonts w:asciiTheme="minorHAnsi" w:hAnsiTheme="minorHAnsi"/>
                <w:sz w:val="22"/>
                <w:szCs w:val="22"/>
              </w:rPr>
              <w:t>Preferably with experience in a research environment</w:t>
            </w:r>
          </w:p>
        </w:tc>
      </w:tr>
      <w:tr w:rsidR="0005649D" w:rsidRPr="005B49FE" w:rsidTr="0005649D">
        <w:tc>
          <w:tcPr>
            <w:tcW w:w="1668" w:type="dxa"/>
          </w:tcPr>
          <w:p w:rsidR="0005649D" w:rsidRPr="005B49FE" w:rsidRDefault="0005649D" w:rsidP="00E0289E">
            <w:pPr>
              <w:rPr>
                <w:rFonts w:asciiTheme="minorHAnsi" w:hAnsiTheme="minorHAnsi" w:cs="Arial"/>
                <w:sz w:val="22"/>
                <w:szCs w:val="22"/>
              </w:rPr>
            </w:pPr>
            <w:r w:rsidRPr="005B49FE">
              <w:rPr>
                <w:rFonts w:asciiTheme="minorHAnsi" w:hAnsiTheme="minorHAnsi" w:cs="Arial"/>
                <w:b/>
                <w:sz w:val="22"/>
                <w:szCs w:val="22"/>
              </w:rPr>
              <w:t>General</w:t>
            </w:r>
          </w:p>
        </w:tc>
        <w:tc>
          <w:tcPr>
            <w:tcW w:w="5811" w:type="dxa"/>
          </w:tcPr>
          <w:p w:rsidR="0005649D" w:rsidRPr="005B49FE" w:rsidRDefault="0005649D" w:rsidP="00A30150">
            <w:pPr>
              <w:ind w:left="34"/>
              <w:rPr>
                <w:rFonts w:asciiTheme="minorHAnsi" w:hAnsiTheme="minorHAnsi" w:cs="Arial"/>
                <w:sz w:val="22"/>
                <w:szCs w:val="22"/>
              </w:rPr>
            </w:pPr>
          </w:p>
        </w:tc>
        <w:tc>
          <w:tcPr>
            <w:tcW w:w="1560" w:type="dxa"/>
          </w:tcPr>
          <w:p w:rsidR="0005649D" w:rsidRPr="005B49FE" w:rsidRDefault="0005649D" w:rsidP="00CF4256">
            <w:pPr>
              <w:rPr>
                <w:rFonts w:asciiTheme="minorHAnsi" w:hAnsiTheme="minorHAnsi" w:cs="Arial"/>
                <w:b/>
                <w:sz w:val="22"/>
                <w:szCs w:val="22"/>
              </w:rPr>
            </w:pPr>
          </w:p>
        </w:tc>
      </w:tr>
      <w:tr w:rsidR="0005649D" w:rsidRPr="005B49FE" w:rsidTr="0005649D">
        <w:tc>
          <w:tcPr>
            <w:tcW w:w="1668" w:type="dxa"/>
          </w:tcPr>
          <w:p w:rsidR="0005649D" w:rsidRPr="005B49FE" w:rsidRDefault="00B16538" w:rsidP="00E0289E">
            <w:pPr>
              <w:rPr>
                <w:rFonts w:asciiTheme="minorHAnsi" w:hAnsiTheme="minorHAnsi" w:cs="Arial"/>
                <w:sz w:val="22"/>
                <w:szCs w:val="22"/>
              </w:rPr>
            </w:pPr>
            <w:r>
              <w:rPr>
                <w:rFonts w:asciiTheme="minorHAnsi" w:hAnsiTheme="minorHAnsi" w:cs="Arial"/>
                <w:sz w:val="22"/>
                <w:szCs w:val="22"/>
              </w:rPr>
              <w:lastRenderedPageBreak/>
              <w:t xml:space="preserve">IT, Communication and </w:t>
            </w:r>
            <w:r w:rsidR="0005649D" w:rsidRPr="005B49FE">
              <w:rPr>
                <w:rFonts w:asciiTheme="minorHAnsi" w:hAnsiTheme="minorHAnsi" w:cs="Arial"/>
                <w:sz w:val="22"/>
                <w:szCs w:val="22"/>
              </w:rPr>
              <w:t>Other</w:t>
            </w:r>
          </w:p>
        </w:tc>
        <w:tc>
          <w:tcPr>
            <w:tcW w:w="5811" w:type="dxa"/>
          </w:tcPr>
          <w:p w:rsidR="0005649D" w:rsidRPr="005B49FE" w:rsidRDefault="0005649D" w:rsidP="00A30150">
            <w:pPr>
              <w:keepNext/>
              <w:keepLines/>
              <w:jc w:val="both"/>
              <w:rPr>
                <w:rFonts w:asciiTheme="minorHAnsi" w:hAnsiTheme="minorHAnsi"/>
                <w:sz w:val="22"/>
                <w:szCs w:val="22"/>
              </w:rPr>
            </w:pPr>
            <w:r w:rsidRPr="005B49FE">
              <w:rPr>
                <w:rFonts w:asciiTheme="minorHAnsi" w:hAnsiTheme="minorHAnsi"/>
                <w:sz w:val="22"/>
                <w:szCs w:val="22"/>
              </w:rPr>
              <w:t>Strong and demonstrable use of standard computer programs such as Microsoft Office.</w:t>
            </w:r>
          </w:p>
          <w:p w:rsidR="0005649D" w:rsidRPr="005B49FE" w:rsidRDefault="0005649D" w:rsidP="00A30150">
            <w:pPr>
              <w:keepNext/>
              <w:keepLines/>
              <w:jc w:val="both"/>
              <w:rPr>
                <w:rFonts w:asciiTheme="minorHAnsi" w:hAnsiTheme="minorHAnsi"/>
                <w:sz w:val="22"/>
                <w:szCs w:val="22"/>
              </w:rPr>
            </w:pPr>
          </w:p>
          <w:p w:rsidR="0005649D" w:rsidRPr="005B49FE" w:rsidRDefault="0005649D" w:rsidP="00A30150">
            <w:pPr>
              <w:keepNext/>
              <w:keepLines/>
              <w:jc w:val="both"/>
              <w:rPr>
                <w:rFonts w:asciiTheme="minorHAnsi" w:hAnsiTheme="minorHAnsi"/>
                <w:sz w:val="22"/>
                <w:szCs w:val="22"/>
              </w:rPr>
            </w:pPr>
            <w:r w:rsidRPr="005B49FE">
              <w:rPr>
                <w:rFonts w:asciiTheme="minorHAnsi" w:hAnsiTheme="minorHAnsi"/>
                <w:sz w:val="22"/>
                <w:szCs w:val="22"/>
              </w:rPr>
              <w:t>Proven ability to understand, communicate and present complex information.</w:t>
            </w:r>
          </w:p>
          <w:p w:rsidR="0005649D" w:rsidRPr="005B49FE" w:rsidRDefault="0005649D" w:rsidP="00A30150">
            <w:pPr>
              <w:keepNext/>
              <w:keepLines/>
              <w:rPr>
                <w:rFonts w:asciiTheme="minorHAnsi" w:hAnsiTheme="minorHAnsi"/>
                <w:sz w:val="22"/>
                <w:szCs w:val="22"/>
              </w:rPr>
            </w:pPr>
          </w:p>
          <w:p w:rsidR="0005649D" w:rsidRPr="005B49FE" w:rsidRDefault="0005649D" w:rsidP="00A30150">
            <w:pPr>
              <w:ind w:left="34"/>
              <w:rPr>
                <w:rFonts w:asciiTheme="minorHAnsi" w:hAnsiTheme="minorHAnsi" w:cs="Arial"/>
                <w:sz w:val="22"/>
                <w:szCs w:val="22"/>
              </w:rPr>
            </w:pPr>
            <w:r w:rsidRPr="005B49FE">
              <w:rPr>
                <w:rFonts w:asciiTheme="minorHAnsi" w:hAnsiTheme="minorHAnsi"/>
                <w:sz w:val="22"/>
                <w:szCs w:val="22"/>
              </w:rPr>
              <w:t>Flexibility, accuracy and attention to detail.</w:t>
            </w:r>
          </w:p>
        </w:tc>
        <w:tc>
          <w:tcPr>
            <w:tcW w:w="1560" w:type="dxa"/>
          </w:tcPr>
          <w:p w:rsidR="0005649D" w:rsidRPr="005B49FE" w:rsidRDefault="0005649D" w:rsidP="00CF4256">
            <w:pPr>
              <w:rPr>
                <w:rFonts w:asciiTheme="minorHAnsi" w:hAnsiTheme="minorHAnsi" w:cs="Arial"/>
                <w:sz w:val="22"/>
                <w:szCs w:val="22"/>
              </w:rPr>
            </w:pPr>
          </w:p>
        </w:tc>
      </w:tr>
    </w:tbl>
    <w:p w:rsidR="00715D57" w:rsidRPr="005B49FE" w:rsidRDefault="00715D57" w:rsidP="008E4C16">
      <w:pPr>
        <w:rPr>
          <w:rFonts w:asciiTheme="minorHAnsi" w:hAnsiTheme="minorHAnsi"/>
          <w:sz w:val="22"/>
          <w:szCs w:val="22"/>
        </w:rPr>
      </w:pPr>
    </w:p>
    <w:p w:rsidR="00856DAC" w:rsidRPr="005B49FE" w:rsidRDefault="00856DAC" w:rsidP="00856DAC">
      <w:pPr>
        <w:rPr>
          <w:rFonts w:asciiTheme="minorHAnsi" w:hAnsiTheme="minorHAnsi"/>
          <w:sz w:val="22"/>
          <w:szCs w:val="22"/>
        </w:rPr>
      </w:pPr>
    </w:p>
    <w:p w:rsidR="0005649D" w:rsidRPr="005B49FE" w:rsidRDefault="0005649D" w:rsidP="0005649D">
      <w:pPr>
        <w:rPr>
          <w:rFonts w:asciiTheme="minorHAnsi" w:hAnsiTheme="minorHAnsi"/>
          <w:sz w:val="22"/>
          <w:szCs w:val="22"/>
        </w:rPr>
      </w:pPr>
    </w:p>
    <w:p w:rsidR="00856DAC" w:rsidRPr="005B49FE" w:rsidRDefault="00856DAC" w:rsidP="008E4C16">
      <w:pPr>
        <w:rPr>
          <w:rFonts w:asciiTheme="minorHAnsi" w:hAnsiTheme="minorHAnsi"/>
          <w:sz w:val="22"/>
          <w:szCs w:val="22"/>
        </w:rPr>
      </w:pPr>
    </w:p>
    <w:sectPr w:rsidR="00856DAC" w:rsidRPr="005B49FE" w:rsidSect="0019404C">
      <w:headerReference w:type="default" r:id="rId7"/>
      <w:footerReference w:type="default" r:id="rId8"/>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256" w:rsidRDefault="00CF4256" w:rsidP="0019404C">
      <w:r>
        <w:separator/>
      </w:r>
    </w:p>
  </w:endnote>
  <w:endnote w:type="continuationSeparator" w:id="0">
    <w:p w:rsidR="00CF4256" w:rsidRDefault="00CF4256" w:rsidP="0019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bon">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56" w:rsidRPr="003D5F1E" w:rsidRDefault="00CF4256" w:rsidP="0019404C">
    <w:pPr>
      <w:jc w:val="right"/>
      <w:rPr>
        <w:rFonts w:asciiTheme="minorHAnsi" w:hAnsiTheme="minorHAnsi" w:cs="Arial"/>
        <w:snapToGrid w:val="0"/>
        <w:sz w:val="22"/>
        <w:szCs w:val="22"/>
      </w:rPr>
    </w:pPr>
    <w:r w:rsidRPr="0044730F">
      <w:rPr>
        <w:rFonts w:ascii="Arial" w:hAnsi="Arial" w:cs="Arial"/>
        <w:i/>
        <w:snapToGrid w:val="0"/>
      </w:rPr>
      <w:t xml:space="preserve">       </w:t>
    </w:r>
    <w:r w:rsidRPr="003D5F1E">
      <w:rPr>
        <w:rFonts w:asciiTheme="minorHAnsi" w:hAnsiTheme="minorHAnsi" w:cs="Arial"/>
        <w:i/>
        <w:snapToGrid w:val="0"/>
        <w:sz w:val="22"/>
        <w:szCs w:val="22"/>
      </w:rPr>
      <w:t xml:space="preserve">    </w:t>
    </w:r>
    <w:r w:rsidRPr="003D5F1E">
      <w:rPr>
        <w:rFonts w:asciiTheme="minorHAnsi" w:hAnsiTheme="minorHAnsi" w:cs="Arial"/>
        <w:snapToGrid w:val="0"/>
        <w:sz w:val="22"/>
        <w:szCs w:val="22"/>
      </w:rPr>
      <w:t xml:space="preserve">Page </w:t>
    </w:r>
    <w:r w:rsidR="00687269" w:rsidRPr="003D5F1E">
      <w:rPr>
        <w:rFonts w:asciiTheme="minorHAnsi" w:hAnsiTheme="minorHAnsi" w:cs="Arial"/>
        <w:snapToGrid w:val="0"/>
        <w:sz w:val="22"/>
        <w:szCs w:val="22"/>
      </w:rPr>
      <w:fldChar w:fldCharType="begin"/>
    </w:r>
    <w:r w:rsidRPr="003D5F1E">
      <w:rPr>
        <w:rFonts w:asciiTheme="minorHAnsi" w:hAnsiTheme="minorHAnsi" w:cs="Arial"/>
        <w:snapToGrid w:val="0"/>
        <w:sz w:val="22"/>
        <w:szCs w:val="22"/>
      </w:rPr>
      <w:instrText xml:space="preserve"> PAGE </w:instrText>
    </w:r>
    <w:r w:rsidR="00687269" w:rsidRPr="003D5F1E">
      <w:rPr>
        <w:rFonts w:asciiTheme="minorHAnsi" w:hAnsiTheme="minorHAnsi" w:cs="Arial"/>
        <w:snapToGrid w:val="0"/>
        <w:sz w:val="22"/>
        <w:szCs w:val="22"/>
      </w:rPr>
      <w:fldChar w:fldCharType="separate"/>
    </w:r>
    <w:r w:rsidR="00AC72ED">
      <w:rPr>
        <w:rFonts w:asciiTheme="minorHAnsi" w:hAnsiTheme="minorHAnsi" w:cs="Arial"/>
        <w:noProof/>
        <w:snapToGrid w:val="0"/>
        <w:sz w:val="22"/>
        <w:szCs w:val="22"/>
      </w:rPr>
      <w:t>5</w:t>
    </w:r>
    <w:r w:rsidR="00687269" w:rsidRPr="003D5F1E">
      <w:rPr>
        <w:rFonts w:asciiTheme="minorHAnsi" w:hAnsiTheme="minorHAnsi" w:cs="Arial"/>
        <w:snapToGrid w:val="0"/>
        <w:sz w:val="22"/>
        <w:szCs w:val="22"/>
      </w:rPr>
      <w:fldChar w:fldCharType="end"/>
    </w:r>
    <w:r w:rsidRPr="003D5F1E">
      <w:rPr>
        <w:rFonts w:asciiTheme="minorHAnsi" w:hAnsiTheme="minorHAnsi" w:cs="Arial"/>
        <w:snapToGrid w:val="0"/>
        <w:sz w:val="22"/>
        <w:szCs w:val="22"/>
      </w:rPr>
      <w:t xml:space="preserve"> of </w:t>
    </w:r>
    <w:r w:rsidR="00687269" w:rsidRPr="003D5F1E">
      <w:rPr>
        <w:rStyle w:val="PageNumber"/>
        <w:rFonts w:asciiTheme="minorHAnsi" w:hAnsiTheme="minorHAnsi" w:cs="Arial"/>
        <w:sz w:val="22"/>
        <w:szCs w:val="22"/>
      </w:rPr>
      <w:fldChar w:fldCharType="begin"/>
    </w:r>
    <w:r w:rsidRPr="003D5F1E">
      <w:rPr>
        <w:rStyle w:val="PageNumber"/>
        <w:rFonts w:asciiTheme="minorHAnsi" w:hAnsiTheme="minorHAnsi" w:cs="Arial"/>
        <w:sz w:val="22"/>
        <w:szCs w:val="22"/>
      </w:rPr>
      <w:instrText xml:space="preserve"> NUMPAGES </w:instrText>
    </w:r>
    <w:r w:rsidR="00687269" w:rsidRPr="003D5F1E">
      <w:rPr>
        <w:rStyle w:val="PageNumber"/>
        <w:rFonts w:asciiTheme="minorHAnsi" w:hAnsiTheme="minorHAnsi" w:cs="Arial"/>
        <w:sz w:val="22"/>
        <w:szCs w:val="22"/>
      </w:rPr>
      <w:fldChar w:fldCharType="separate"/>
    </w:r>
    <w:r w:rsidR="00AC72ED">
      <w:rPr>
        <w:rStyle w:val="PageNumber"/>
        <w:rFonts w:asciiTheme="minorHAnsi" w:hAnsiTheme="minorHAnsi" w:cs="Arial"/>
        <w:noProof/>
        <w:sz w:val="22"/>
        <w:szCs w:val="22"/>
      </w:rPr>
      <w:t>5</w:t>
    </w:r>
    <w:r w:rsidR="00687269" w:rsidRPr="003D5F1E">
      <w:rPr>
        <w:rStyle w:val="PageNumber"/>
        <w:rFonts w:asciiTheme="minorHAnsi" w:hAnsiTheme="minorHAnsi" w:cs="Arial"/>
        <w:sz w:val="22"/>
        <w:szCs w:val="22"/>
      </w:rPr>
      <w:fldChar w:fldCharType="end"/>
    </w:r>
  </w:p>
  <w:p w:rsidR="00CF4256" w:rsidRPr="0044730F" w:rsidRDefault="00CF4256" w:rsidP="0019404C">
    <w:pPr>
      <w:pStyle w:val="Footer"/>
    </w:pPr>
  </w:p>
  <w:p w:rsidR="00CF4256" w:rsidRDefault="00CF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256" w:rsidRDefault="00CF4256" w:rsidP="0019404C">
      <w:r>
        <w:separator/>
      </w:r>
    </w:p>
  </w:footnote>
  <w:footnote w:type="continuationSeparator" w:id="0">
    <w:p w:rsidR="00CF4256" w:rsidRDefault="00CF4256" w:rsidP="00194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56" w:rsidRDefault="005B49FE" w:rsidP="005B49FE">
    <w:pPr>
      <w:pStyle w:val="Header"/>
      <w:ind w:right="-568"/>
    </w:pPr>
    <w:r>
      <w:rPr>
        <w:noProof/>
        <w:lang w:eastAsia="en-GB"/>
      </w:rPr>
      <w:drawing>
        <wp:inline distT="0" distB="0" distL="0" distR="0" wp14:anchorId="62880314" wp14:editId="16EAF461">
          <wp:extent cx="2340864" cy="7498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ive_colour new s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864" cy="749808"/>
                  </a:xfrm>
                  <a:prstGeom prst="rect">
                    <a:avLst/>
                  </a:prstGeom>
                </pic:spPr>
              </pic:pic>
            </a:graphicData>
          </a:graphic>
        </wp:inline>
      </w:drawing>
    </w:r>
    <w:r w:rsidR="00CF4256">
      <w:rPr>
        <w:b/>
      </w:rPr>
      <w:t xml:space="preserve">     </w:t>
    </w:r>
    <w:r w:rsidR="00CF4256">
      <w:rPr>
        <w:b/>
      </w:rPr>
      <w:tab/>
      <w:t xml:space="preserve">                                                                                                          </w:t>
    </w:r>
  </w:p>
  <w:p w:rsidR="00CF4256" w:rsidRDefault="00CF4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BD9"/>
    <w:multiLevelType w:val="hybridMultilevel"/>
    <w:tmpl w:val="E6781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D93DB7"/>
    <w:multiLevelType w:val="hybridMultilevel"/>
    <w:tmpl w:val="E54E8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CB04F7"/>
    <w:multiLevelType w:val="hybridMultilevel"/>
    <w:tmpl w:val="525AA47E"/>
    <w:lvl w:ilvl="0" w:tplc="08090001">
      <w:start w:val="1"/>
      <w:numFmt w:val="bullet"/>
      <w:lvlText w:val=""/>
      <w:lvlJc w:val="left"/>
      <w:pPr>
        <w:ind w:left="1485" w:hanging="720"/>
      </w:pPr>
      <w:rPr>
        <w:rFonts w:ascii="Symbol" w:hAnsi="Symbol"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3" w15:restartNumberingAfterBreak="0">
    <w:nsid w:val="324C47B1"/>
    <w:multiLevelType w:val="hybridMultilevel"/>
    <w:tmpl w:val="13CCC09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8B0041"/>
    <w:multiLevelType w:val="hybridMultilevel"/>
    <w:tmpl w:val="A4CE076E"/>
    <w:lvl w:ilvl="0" w:tplc="40CA01F6">
      <w:start w:val="1"/>
      <w:numFmt w:val="lowerRoman"/>
      <w:lvlText w:val="(%1)"/>
      <w:lvlJc w:val="left"/>
      <w:pPr>
        <w:ind w:left="1485" w:hanging="72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5" w15:restartNumberingAfterBreak="0">
    <w:nsid w:val="385E3D26"/>
    <w:multiLevelType w:val="hybridMultilevel"/>
    <w:tmpl w:val="5254B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EF50FA"/>
    <w:multiLevelType w:val="hybridMultilevel"/>
    <w:tmpl w:val="04CED3C0"/>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142E9CBE">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52F6507"/>
    <w:multiLevelType w:val="hybridMultilevel"/>
    <w:tmpl w:val="2B5A60A8"/>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D3366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771C2E"/>
    <w:multiLevelType w:val="hybridMultilevel"/>
    <w:tmpl w:val="CD945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9B4C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8D0A0C"/>
    <w:multiLevelType w:val="hybridMultilevel"/>
    <w:tmpl w:val="E54E8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8C4E69"/>
    <w:multiLevelType w:val="hybridMultilevel"/>
    <w:tmpl w:val="BE9AC560"/>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7701134"/>
    <w:multiLevelType w:val="hybridMultilevel"/>
    <w:tmpl w:val="78A60202"/>
    <w:lvl w:ilvl="0" w:tplc="FAD8D156">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8920815"/>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6F432653"/>
    <w:multiLevelType w:val="hybridMultilevel"/>
    <w:tmpl w:val="01C4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6C6A3F"/>
    <w:multiLevelType w:val="hybridMultilevel"/>
    <w:tmpl w:val="6F6C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0"/>
  </w:num>
  <w:num w:numId="7">
    <w:abstractNumId w:val="8"/>
  </w:num>
  <w:num w:numId="8">
    <w:abstractNumId w:val="14"/>
  </w:num>
  <w:num w:numId="9">
    <w:abstractNumId w:val="9"/>
  </w:num>
  <w:num w:numId="10">
    <w:abstractNumId w:val="0"/>
  </w:num>
  <w:num w:numId="11">
    <w:abstractNumId w:val="4"/>
  </w:num>
  <w:num w:numId="12">
    <w:abstractNumId w:val="15"/>
  </w:num>
  <w:num w:numId="13">
    <w:abstractNumId w:val="1"/>
  </w:num>
  <w:num w:numId="14">
    <w:abstractNumId w:val="11"/>
  </w:num>
  <w:num w:numId="15">
    <w:abstractNumId w:val="16"/>
  </w:num>
  <w:num w:numId="16">
    <w:abstractNumId w:val="2"/>
  </w:num>
  <w:num w:numId="17">
    <w:abstractNumId w:val="1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4C"/>
    <w:rsid w:val="00016B40"/>
    <w:rsid w:val="00021AE9"/>
    <w:rsid w:val="0005649D"/>
    <w:rsid w:val="000866A8"/>
    <w:rsid w:val="000951AC"/>
    <w:rsid w:val="00097E20"/>
    <w:rsid w:val="000B50F7"/>
    <w:rsid w:val="000C3500"/>
    <w:rsid w:val="00104ABC"/>
    <w:rsid w:val="00123827"/>
    <w:rsid w:val="00193D20"/>
    <w:rsid w:val="0019404C"/>
    <w:rsid w:val="001D0CB3"/>
    <w:rsid w:val="001F1D86"/>
    <w:rsid w:val="00205C59"/>
    <w:rsid w:val="002145E2"/>
    <w:rsid w:val="00250C6A"/>
    <w:rsid w:val="00265494"/>
    <w:rsid w:val="002A4543"/>
    <w:rsid w:val="002C5BDE"/>
    <w:rsid w:val="002E7081"/>
    <w:rsid w:val="00327CCC"/>
    <w:rsid w:val="0034763E"/>
    <w:rsid w:val="003477F0"/>
    <w:rsid w:val="00397F89"/>
    <w:rsid w:val="003A4757"/>
    <w:rsid w:val="003B3D7B"/>
    <w:rsid w:val="003C3877"/>
    <w:rsid w:val="003D5F1E"/>
    <w:rsid w:val="003E1A6B"/>
    <w:rsid w:val="003E6B6D"/>
    <w:rsid w:val="003E7E8D"/>
    <w:rsid w:val="003F1D9D"/>
    <w:rsid w:val="00404162"/>
    <w:rsid w:val="00430B8B"/>
    <w:rsid w:val="00435CD7"/>
    <w:rsid w:val="004524B7"/>
    <w:rsid w:val="00465E3E"/>
    <w:rsid w:val="004662DE"/>
    <w:rsid w:val="004B5804"/>
    <w:rsid w:val="004E56CB"/>
    <w:rsid w:val="00534352"/>
    <w:rsid w:val="005537A9"/>
    <w:rsid w:val="005549A2"/>
    <w:rsid w:val="005B49FE"/>
    <w:rsid w:val="005D286E"/>
    <w:rsid w:val="006167D9"/>
    <w:rsid w:val="006510BC"/>
    <w:rsid w:val="00663979"/>
    <w:rsid w:val="00676470"/>
    <w:rsid w:val="00687269"/>
    <w:rsid w:val="00692D60"/>
    <w:rsid w:val="006A568F"/>
    <w:rsid w:val="006D16FF"/>
    <w:rsid w:val="006E6AEF"/>
    <w:rsid w:val="00701E74"/>
    <w:rsid w:val="00715D57"/>
    <w:rsid w:val="00753440"/>
    <w:rsid w:val="00755102"/>
    <w:rsid w:val="007555ED"/>
    <w:rsid w:val="00756C98"/>
    <w:rsid w:val="0076427D"/>
    <w:rsid w:val="007910ED"/>
    <w:rsid w:val="007A0367"/>
    <w:rsid w:val="007C34FD"/>
    <w:rsid w:val="007C6430"/>
    <w:rsid w:val="007C68B7"/>
    <w:rsid w:val="007C75D3"/>
    <w:rsid w:val="007E6E8A"/>
    <w:rsid w:val="00801B8E"/>
    <w:rsid w:val="00805187"/>
    <w:rsid w:val="00820100"/>
    <w:rsid w:val="008251CA"/>
    <w:rsid w:val="00827FF3"/>
    <w:rsid w:val="00856DAC"/>
    <w:rsid w:val="00871845"/>
    <w:rsid w:val="00884877"/>
    <w:rsid w:val="008B71D9"/>
    <w:rsid w:val="008E4C16"/>
    <w:rsid w:val="008F62FD"/>
    <w:rsid w:val="0090502E"/>
    <w:rsid w:val="0091168E"/>
    <w:rsid w:val="009211BB"/>
    <w:rsid w:val="00943A7F"/>
    <w:rsid w:val="00984BBF"/>
    <w:rsid w:val="009905B6"/>
    <w:rsid w:val="009D4E1E"/>
    <w:rsid w:val="00A13547"/>
    <w:rsid w:val="00A17A8D"/>
    <w:rsid w:val="00A252BC"/>
    <w:rsid w:val="00A44E2A"/>
    <w:rsid w:val="00AC19A4"/>
    <w:rsid w:val="00AC72ED"/>
    <w:rsid w:val="00AD5DD3"/>
    <w:rsid w:val="00AF17FB"/>
    <w:rsid w:val="00B16538"/>
    <w:rsid w:val="00B33793"/>
    <w:rsid w:val="00B47F21"/>
    <w:rsid w:val="00B55BE7"/>
    <w:rsid w:val="00B644FD"/>
    <w:rsid w:val="00B95F6F"/>
    <w:rsid w:val="00BD42C9"/>
    <w:rsid w:val="00BD7ACA"/>
    <w:rsid w:val="00C3209F"/>
    <w:rsid w:val="00C36576"/>
    <w:rsid w:val="00C5100F"/>
    <w:rsid w:val="00C63DFE"/>
    <w:rsid w:val="00C64084"/>
    <w:rsid w:val="00CA5DB3"/>
    <w:rsid w:val="00CB54D5"/>
    <w:rsid w:val="00CD133C"/>
    <w:rsid w:val="00CD603F"/>
    <w:rsid w:val="00CF4256"/>
    <w:rsid w:val="00D01E90"/>
    <w:rsid w:val="00D07591"/>
    <w:rsid w:val="00D1172F"/>
    <w:rsid w:val="00D128BE"/>
    <w:rsid w:val="00D17A85"/>
    <w:rsid w:val="00D30E54"/>
    <w:rsid w:val="00D658CA"/>
    <w:rsid w:val="00D75C09"/>
    <w:rsid w:val="00DD147F"/>
    <w:rsid w:val="00DE700D"/>
    <w:rsid w:val="00E24334"/>
    <w:rsid w:val="00E30417"/>
    <w:rsid w:val="00E34A4F"/>
    <w:rsid w:val="00E51061"/>
    <w:rsid w:val="00E80ACA"/>
    <w:rsid w:val="00EC263D"/>
    <w:rsid w:val="00EF5831"/>
    <w:rsid w:val="00F160A8"/>
    <w:rsid w:val="00F6247B"/>
    <w:rsid w:val="00F84DDA"/>
    <w:rsid w:val="00F86E0F"/>
    <w:rsid w:val="00F91EFD"/>
    <w:rsid w:val="00F9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6401BE"/>
  <w15:docId w15:val="{6C3E456F-DBFA-4049-A421-29F01F84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04C"/>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19404C"/>
    <w:pPr>
      <w:keepNext/>
      <w:tabs>
        <w:tab w:val="left" w:pos="576"/>
        <w:tab w:val="left" w:pos="1152"/>
        <w:tab w:val="left" w:pos="1440"/>
        <w:tab w:val="left" w:pos="2160"/>
        <w:tab w:val="left" w:pos="2880"/>
        <w:tab w:val="left" w:pos="3600"/>
        <w:tab w:val="left" w:pos="4320"/>
        <w:tab w:val="left" w:pos="5040"/>
        <w:tab w:val="left" w:pos="5760"/>
        <w:tab w:val="left" w:pos="6521"/>
        <w:tab w:val="left" w:pos="7200"/>
        <w:tab w:val="left" w:pos="7920"/>
        <w:tab w:val="left" w:pos="8640"/>
        <w:tab w:val="left" w:pos="9360"/>
      </w:tabs>
      <w:spacing w:line="240" w:lineRule="exact"/>
      <w:jc w:val="center"/>
      <w:outlineLvl w:val="0"/>
    </w:pPr>
    <w:rPr>
      <w:rFonts w:ascii="Arial" w:hAnsi="Arial"/>
      <w:b/>
      <w:sz w:val="28"/>
    </w:rPr>
  </w:style>
  <w:style w:type="paragraph" w:styleId="Heading3">
    <w:name w:val="heading 3"/>
    <w:basedOn w:val="Normal"/>
    <w:next w:val="Normal"/>
    <w:link w:val="Heading3Char"/>
    <w:uiPriority w:val="9"/>
    <w:semiHidden/>
    <w:unhideWhenUsed/>
    <w:qFormat/>
    <w:rsid w:val="0019404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01E7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40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404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19404C"/>
    <w:rPr>
      <w:lang w:val="en-GB"/>
    </w:rPr>
  </w:style>
  <w:style w:type="paragraph" w:styleId="Footer">
    <w:name w:val="footer"/>
    <w:basedOn w:val="Normal"/>
    <w:link w:val="FooterChar"/>
    <w:unhideWhenUsed/>
    <w:rsid w:val="0019404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19404C"/>
    <w:rPr>
      <w:lang w:val="en-GB"/>
    </w:rPr>
  </w:style>
  <w:style w:type="paragraph" w:styleId="BalloonText">
    <w:name w:val="Balloon Text"/>
    <w:basedOn w:val="Normal"/>
    <w:link w:val="BalloonTextChar"/>
    <w:uiPriority w:val="99"/>
    <w:semiHidden/>
    <w:unhideWhenUsed/>
    <w:rsid w:val="0019404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9404C"/>
    <w:rPr>
      <w:rFonts w:ascii="Tahoma" w:hAnsi="Tahoma" w:cs="Tahoma"/>
      <w:sz w:val="16"/>
      <w:szCs w:val="16"/>
      <w:lang w:val="en-GB"/>
    </w:rPr>
  </w:style>
  <w:style w:type="character" w:styleId="PageNumber">
    <w:name w:val="page number"/>
    <w:basedOn w:val="DefaultParagraphFont"/>
    <w:rsid w:val="0019404C"/>
  </w:style>
  <w:style w:type="paragraph" w:styleId="Title">
    <w:name w:val="Title"/>
    <w:basedOn w:val="Normal"/>
    <w:link w:val="TitleChar"/>
    <w:qFormat/>
    <w:rsid w:val="0019404C"/>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19404C"/>
    <w:rPr>
      <w:rFonts w:ascii="Arial" w:eastAsia="Times New Roman" w:hAnsi="Arial" w:cs="Times New Roman"/>
      <w:b/>
      <w:kern w:val="28"/>
      <w:sz w:val="32"/>
      <w:szCs w:val="20"/>
      <w:lang w:val="en-GB"/>
    </w:rPr>
  </w:style>
  <w:style w:type="character" w:customStyle="1" w:styleId="Heading1Char">
    <w:name w:val="Heading 1 Char"/>
    <w:basedOn w:val="DefaultParagraphFont"/>
    <w:link w:val="Heading1"/>
    <w:rsid w:val="0019404C"/>
    <w:rPr>
      <w:rFonts w:ascii="Arial" w:eastAsia="Times New Roman" w:hAnsi="Arial" w:cs="Times New Roman"/>
      <w:b/>
      <w:sz w:val="28"/>
      <w:szCs w:val="20"/>
      <w:lang w:val="en-GB"/>
    </w:rPr>
  </w:style>
  <w:style w:type="paragraph" w:styleId="BodyText2">
    <w:name w:val="Body Text 2"/>
    <w:basedOn w:val="Normal"/>
    <w:link w:val="BodyText2Char"/>
    <w:rsid w:val="0019404C"/>
    <w:rPr>
      <w:rFonts w:ascii="Sabon" w:hAnsi="Sabon"/>
      <w:i/>
      <w:sz w:val="24"/>
    </w:rPr>
  </w:style>
  <w:style w:type="character" w:customStyle="1" w:styleId="BodyText2Char">
    <w:name w:val="Body Text 2 Char"/>
    <w:basedOn w:val="DefaultParagraphFont"/>
    <w:link w:val="BodyText2"/>
    <w:rsid w:val="0019404C"/>
    <w:rPr>
      <w:rFonts w:ascii="Sabon" w:eastAsia="Times New Roman" w:hAnsi="Sabon" w:cs="Times New Roman"/>
      <w:i/>
      <w:sz w:val="24"/>
      <w:szCs w:val="20"/>
      <w:lang w:val="en-GB"/>
    </w:rPr>
  </w:style>
  <w:style w:type="character" w:customStyle="1" w:styleId="Heading3Char">
    <w:name w:val="Heading 3 Char"/>
    <w:basedOn w:val="DefaultParagraphFont"/>
    <w:link w:val="Heading3"/>
    <w:uiPriority w:val="9"/>
    <w:semiHidden/>
    <w:rsid w:val="0019404C"/>
    <w:rPr>
      <w:rFonts w:asciiTheme="majorHAnsi" w:eastAsiaTheme="majorEastAsia" w:hAnsiTheme="majorHAnsi" w:cstheme="majorBidi"/>
      <w:b/>
      <w:bCs/>
      <w:color w:val="4F81BD" w:themeColor="accent1"/>
      <w:sz w:val="20"/>
      <w:szCs w:val="20"/>
      <w:lang w:val="en-GB"/>
    </w:rPr>
  </w:style>
  <w:style w:type="character" w:customStyle="1" w:styleId="Heading6Char">
    <w:name w:val="Heading 6 Char"/>
    <w:basedOn w:val="DefaultParagraphFont"/>
    <w:link w:val="Heading6"/>
    <w:uiPriority w:val="9"/>
    <w:semiHidden/>
    <w:rsid w:val="0019404C"/>
    <w:rPr>
      <w:rFonts w:asciiTheme="majorHAnsi" w:eastAsiaTheme="majorEastAsia" w:hAnsiTheme="majorHAnsi" w:cstheme="majorBidi"/>
      <w:i/>
      <w:iCs/>
      <w:color w:val="243F60" w:themeColor="accent1" w:themeShade="7F"/>
      <w:sz w:val="20"/>
      <w:szCs w:val="20"/>
      <w:lang w:val="en-GB"/>
    </w:rPr>
  </w:style>
  <w:style w:type="table" w:styleId="TableGrid">
    <w:name w:val="Table Grid"/>
    <w:basedOn w:val="TableNormal"/>
    <w:uiPriority w:val="59"/>
    <w:rsid w:val="002E70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semiHidden/>
    <w:rsid w:val="00701E74"/>
    <w:rPr>
      <w:rFonts w:asciiTheme="majorHAnsi" w:eastAsiaTheme="majorEastAsia" w:hAnsiTheme="majorHAnsi" w:cstheme="majorBidi"/>
      <w:color w:val="243F60" w:themeColor="accent1" w:themeShade="7F"/>
      <w:sz w:val="20"/>
      <w:szCs w:val="20"/>
      <w:lang w:val="en-GB"/>
    </w:rPr>
  </w:style>
  <w:style w:type="paragraph" w:styleId="ListParagraph">
    <w:name w:val="List Paragraph"/>
    <w:basedOn w:val="Normal"/>
    <w:uiPriority w:val="34"/>
    <w:qFormat/>
    <w:rsid w:val="00701E74"/>
    <w:pPr>
      <w:ind w:left="720"/>
      <w:contextualSpacing/>
    </w:pPr>
  </w:style>
  <w:style w:type="paragraph" w:styleId="BodyText3">
    <w:name w:val="Body Text 3"/>
    <w:basedOn w:val="Normal"/>
    <w:link w:val="BodyText3Char"/>
    <w:uiPriority w:val="99"/>
    <w:semiHidden/>
    <w:unhideWhenUsed/>
    <w:rsid w:val="00715D57"/>
    <w:pPr>
      <w:spacing w:after="120"/>
    </w:pPr>
    <w:rPr>
      <w:sz w:val="16"/>
      <w:szCs w:val="16"/>
    </w:rPr>
  </w:style>
  <w:style w:type="character" w:customStyle="1" w:styleId="BodyText3Char">
    <w:name w:val="Body Text 3 Char"/>
    <w:basedOn w:val="DefaultParagraphFont"/>
    <w:link w:val="BodyText3"/>
    <w:uiPriority w:val="99"/>
    <w:semiHidden/>
    <w:rsid w:val="00715D57"/>
    <w:rPr>
      <w:rFonts w:ascii="Times New Roman" w:eastAsia="Times New Roman" w:hAnsi="Times New Roman" w:cs="Times New Roman"/>
      <w:sz w:val="16"/>
      <w:szCs w:val="16"/>
      <w:lang w:val="en-GB"/>
    </w:rPr>
  </w:style>
  <w:style w:type="character" w:styleId="Hyperlink">
    <w:name w:val="Hyperlink"/>
    <w:basedOn w:val="DefaultParagraphFont"/>
    <w:rsid w:val="00715D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cak29</dc:creator>
  <cp:lastModifiedBy>Ruth Queen</cp:lastModifiedBy>
  <cp:revision>5</cp:revision>
  <cp:lastPrinted>2011-02-16T18:01:00Z</cp:lastPrinted>
  <dcterms:created xsi:type="dcterms:W3CDTF">2017-05-18T12:58:00Z</dcterms:created>
  <dcterms:modified xsi:type="dcterms:W3CDTF">2017-09-13T10:09:00Z</dcterms:modified>
</cp:coreProperties>
</file>